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45" w:rsidRDefault="00710D45" w:rsidP="00710D45">
      <w:pPr>
        <w:pStyle w:val="a3"/>
        <w:shd w:val="clear" w:color="auto" w:fill="FFFFFF"/>
        <w:spacing w:before="150" w:beforeAutospacing="0" w:after="225" w:afterAutospacing="0"/>
        <w:jc w:val="center"/>
        <w:rPr>
          <w:rFonts w:ascii="Arial" w:hAnsi="Arial" w:cs="Arial"/>
          <w:color w:val="000000"/>
          <w:sz w:val="21"/>
          <w:szCs w:val="21"/>
        </w:rPr>
      </w:pPr>
      <w:r>
        <w:rPr>
          <w:rStyle w:val="a4"/>
          <w:rFonts w:ascii="Arial" w:hAnsi="Arial" w:cs="Arial"/>
          <w:color w:val="000000"/>
          <w:sz w:val="21"/>
          <w:szCs w:val="21"/>
        </w:rPr>
        <w:t>Работа с обращениями граждан</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В работе с обращениями граждан администрация руководствуется Федеральным законом от 2 мая 2006 года №59-ФЗ «О порядке рассмотрения обращений граждан Российской Федерации».</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Обращения могут быть индивидуальными и коллективными в письменной форме или в устной форме. Обращения могут быть в виде предложений, заявлений, жалоб.</w:t>
      </w:r>
    </w:p>
    <w:p w:rsidR="00710D45" w:rsidRDefault="00710D45" w:rsidP="00710D45">
      <w:pPr>
        <w:pStyle w:val="a3"/>
        <w:shd w:val="clear" w:color="auto" w:fill="FFFFFF"/>
        <w:spacing w:before="150" w:beforeAutospacing="0" w:after="225" w:afterAutospacing="0"/>
        <w:jc w:val="center"/>
        <w:rPr>
          <w:rFonts w:ascii="Arial" w:hAnsi="Arial" w:cs="Arial"/>
          <w:color w:val="000000"/>
          <w:sz w:val="21"/>
          <w:szCs w:val="21"/>
        </w:rPr>
      </w:pPr>
      <w:r>
        <w:rPr>
          <w:rFonts w:ascii="Arial" w:hAnsi="Arial" w:cs="Arial"/>
          <w:color w:val="000000"/>
          <w:sz w:val="21"/>
          <w:szCs w:val="21"/>
        </w:rPr>
        <w:t>Письменные обращения</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Письменное обращение гражданина в обязательном порядке должно содержать наименование органа местного самоуправления либо фамилию, имя, отчество должностного лица, также свою фамилию, имя, отчество (последнее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В случае необходимости к письменному обращению прилагаются документы (в подлинниках или копиях).</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Получить информацию по письменным обращ</w:t>
      </w:r>
      <w:r>
        <w:rPr>
          <w:rFonts w:ascii="Arial" w:hAnsi="Arial" w:cs="Arial"/>
          <w:color w:val="000000"/>
          <w:sz w:val="21"/>
          <w:szCs w:val="21"/>
        </w:rPr>
        <w:t>ениям можно по телефонам (844-64</w:t>
      </w:r>
      <w:r>
        <w:rPr>
          <w:rFonts w:ascii="Arial" w:hAnsi="Arial" w:cs="Arial"/>
          <w:color w:val="000000"/>
          <w:sz w:val="21"/>
          <w:szCs w:val="21"/>
        </w:rPr>
        <w:t xml:space="preserve">) </w:t>
      </w:r>
      <w:r>
        <w:rPr>
          <w:rFonts w:ascii="Arial" w:hAnsi="Arial" w:cs="Arial"/>
          <w:color w:val="000000"/>
          <w:sz w:val="21"/>
          <w:szCs w:val="21"/>
        </w:rPr>
        <w:t>3-74-41</w:t>
      </w:r>
    </w:p>
    <w:p w:rsidR="00710D45" w:rsidRDefault="00710D45" w:rsidP="00710D45">
      <w:pPr>
        <w:pStyle w:val="a3"/>
        <w:shd w:val="clear" w:color="auto" w:fill="FFFFFF"/>
        <w:spacing w:before="150" w:beforeAutospacing="0" w:after="225" w:afterAutospacing="0"/>
        <w:jc w:val="center"/>
        <w:rPr>
          <w:rFonts w:ascii="Arial" w:hAnsi="Arial" w:cs="Arial"/>
          <w:color w:val="000000"/>
          <w:sz w:val="21"/>
          <w:szCs w:val="21"/>
        </w:rPr>
      </w:pPr>
      <w:r>
        <w:rPr>
          <w:rFonts w:ascii="Arial" w:hAnsi="Arial" w:cs="Arial"/>
          <w:color w:val="000000"/>
          <w:sz w:val="21"/>
          <w:szCs w:val="21"/>
        </w:rPr>
        <w:t>Устная форма обращения - личный приём граждан</w:t>
      </w:r>
      <w:bookmarkStart w:id="0" w:name="_GoBack"/>
      <w:bookmarkEnd w:id="0"/>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1. Прием граждан в администрации сельского поселения ведут глава сельского поселения, заместитель главы администрации сельского поселения, ведущие специалисты. При предварительной записи на личный прием гражданин предъявляет документ, удостоверяющий его личность.</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proofErr w:type="gramStart"/>
      <w:r>
        <w:rPr>
          <w:rFonts w:ascii="Arial" w:hAnsi="Arial" w:cs="Arial"/>
          <w:color w:val="000000"/>
          <w:sz w:val="21"/>
          <w:szCs w:val="21"/>
        </w:rPr>
        <w:t>При заполнении бланка обращения, согласно Федеральному закону от 2 мая 2006 года №59-ФЗ "О порядке рассмотрения обращений граждан Российской Федерации" (далее по тексту — "ФЗ №59"), Вам необходимо указать свою фамилию, имя, отчество (последнее — при наличии), почтовый адрес, по которому должны быть направлены ответ либо уведомление о переадресации обращения, а также изложить суть предложения, заявления или жалобы [Часть 1 статьи 7</w:t>
      </w:r>
      <w:proofErr w:type="gramEnd"/>
      <w:r>
        <w:rPr>
          <w:rFonts w:ascii="Arial" w:hAnsi="Arial" w:cs="Arial"/>
          <w:color w:val="000000"/>
          <w:sz w:val="21"/>
          <w:szCs w:val="21"/>
        </w:rPr>
        <w:t xml:space="preserve"> </w:t>
      </w:r>
      <w:proofErr w:type="gramStart"/>
      <w:r>
        <w:rPr>
          <w:rFonts w:ascii="Arial" w:hAnsi="Arial" w:cs="Arial"/>
          <w:color w:val="000000"/>
          <w:sz w:val="21"/>
          <w:szCs w:val="21"/>
        </w:rPr>
        <w:t>ФЗ №59].</w:t>
      </w:r>
      <w:proofErr w:type="gramEnd"/>
      <w:r>
        <w:rPr>
          <w:rFonts w:ascii="Arial" w:hAnsi="Arial" w:cs="Arial"/>
          <w:color w:val="000000"/>
          <w:sz w:val="21"/>
          <w:szCs w:val="21"/>
        </w:rPr>
        <w:t xml:space="preserve"> В случае отсутствия указанных обязательных реквизитов, а также в ряде иных, обращение может быть оставлено без ответа [Часть 1 статьи 11 ФЗ №59]. Кроме того, без ответа по существу поставленных вопросов останется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[Часть 3 статьи 11 ФЗ №59].</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в обращении указаны заведомо ложные сведения, расходы, понесенные в связи с его рассмотрением, могут быть взысканы с автора [Часть 2 статьи 16 ФЗ №59].</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Обращения граждан, поступившие в электронном виде, в соответствии с Федеральным законом от 02.05.2006 № 59-ФЗ «О порядке рассмотрения обращений граждан Российской Федерации» не позднее чем в трехдневный срок регистрируются и направляются в зависимости от содержания. Электронное обращение, содержащее вопросы, решение которых не входит в компетенцию администрации Поповского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10D45" w:rsidRDefault="00710D45" w:rsidP="00710D45">
      <w:pPr>
        <w:pStyle w:val="a3"/>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Просим Вас руководствоваться указанными требованиями законодательства и заполнять все предложенные реквизиты и четко формулировать суть обращения.</w:t>
      </w:r>
    </w:p>
    <w:p w:rsidR="008E6FAC" w:rsidRPr="00710D45" w:rsidRDefault="00710D45" w:rsidP="00710D45">
      <w:pPr>
        <w:pStyle w:val="a3"/>
        <w:shd w:val="clear" w:color="auto" w:fill="FFFFFF"/>
        <w:spacing w:before="150" w:beforeAutospacing="0" w:after="0" w:afterAutospacing="0"/>
        <w:rPr>
          <w:rFonts w:ascii="Arial" w:hAnsi="Arial" w:cs="Arial"/>
          <w:color w:val="000000"/>
          <w:sz w:val="21"/>
          <w:szCs w:val="21"/>
        </w:rPr>
      </w:pPr>
      <w:r>
        <w:rPr>
          <w:rFonts w:ascii="Arial" w:hAnsi="Arial" w:cs="Arial"/>
          <w:color w:val="000000"/>
          <w:sz w:val="21"/>
          <w:szCs w:val="21"/>
        </w:rPr>
        <w:t>Благодарим Вас за активную гражданскую позицию.</w:t>
      </w:r>
    </w:p>
    <w:sectPr w:rsidR="008E6FAC" w:rsidRPr="0071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1E"/>
    <w:rsid w:val="00710D45"/>
    <w:rsid w:val="008E6FAC"/>
    <w:rsid w:val="00B7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2020-01-21T05:43:00Z</dcterms:created>
  <dcterms:modified xsi:type="dcterms:W3CDTF">2020-01-21T05:44:00Z</dcterms:modified>
</cp:coreProperties>
</file>