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A2" w:rsidRPr="002F08A2" w:rsidRDefault="002F08A2" w:rsidP="002F08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08A2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2F08A2" w:rsidRPr="002F08A2" w:rsidRDefault="002F08A2" w:rsidP="002F08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ПРОНИНСКОГО</w:t>
      </w:r>
      <w:r w:rsidRPr="002F08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  <w:r w:rsidRPr="002F08A2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</w:t>
      </w:r>
      <w:r w:rsidRPr="002F08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</w:t>
      </w:r>
      <w:r w:rsidRPr="002F08A2">
        <w:rPr>
          <w:rFonts w:ascii="Arial" w:eastAsia="Times New Roman" w:hAnsi="Arial" w:cs="Arial"/>
          <w:b/>
          <w:sz w:val="24"/>
          <w:szCs w:val="24"/>
          <w:lang w:eastAsia="ru-RU"/>
        </w:rPr>
        <w:br/>
        <w:t>ВОЛГОГРАДСКОЙ ОБЛАСТИ</w:t>
      </w:r>
    </w:p>
    <w:p w:rsidR="002F08A2" w:rsidRPr="002F08A2" w:rsidRDefault="002F08A2" w:rsidP="002F08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3BD78E" wp14:editId="0DC9250D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21590" t="18415" r="2159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89F1B9E" wp14:editId="0AF36993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12065" t="5080" r="1206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2F08A2" w:rsidRPr="002F08A2" w:rsidRDefault="002F08A2" w:rsidP="002F08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8A2" w:rsidRPr="002F08A2" w:rsidRDefault="002F08A2" w:rsidP="002F08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08A2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2F08A2" w:rsidRPr="002F08A2" w:rsidRDefault="00CB57EC" w:rsidP="002F08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="002F08A2"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№ 35</w:t>
      </w:r>
      <w:r w:rsidR="002F08A2"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</w:t>
      </w:r>
      <w:r w:rsidR="002F08A2">
        <w:rPr>
          <w:rFonts w:ascii="Arial" w:eastAsia="Times New Roman" w:hAnsi="Arial" w:cs="Arial"/>
          <w:sz w:val="24"/>
          <w:szCs w:val="24"/>
          <w:lang w:eastAsia="ru-RU"/>
        </w:rPr>
        <w:t>17 июля</w:t>
      </w:r>
      <w:r w:rsidR="002F08A2"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 2020 г.                                                       </w:t>
      </w:r>
      <w:r w:rsidR="002F08A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</w:p>
    <w:p w:rsidR="002F08A2" w:rsidRPr="002F08A2" w:rsidRDefault="002F08A2" w:rsidP="002F08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8A2" w:rsidRPr="002F08A2" w:rsidRDefault="002F08A2" w:rsidP="002F08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Порядка применения к муниципальным служащим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Пронинского</w:t>
      </w:r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дисциплинарных взысканий за совершение коррупционных правонарушений</w:t>
      </w:r>
    </w:p>
    <w:p w:rsidR="002F08A2" w:rsidRPr="002F08A2" w:rsidRDefault="002F08A2" w:rsidP="002F08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08A2" w:rsidRPr="002F08A2" w:rsidRDefault="002F08A2" w:rsidP="002F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</w:pPr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spellStart"/>
      <w:r w:rsidRPr="002F08A2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. 27, 27.1 Федерального закона от 02.03.2007 № 25-ФЗ «О муниципальной службе в Российской Федерации», статьей 37 Устава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Пронинского</w:t>
      </w:r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2F08A2" w:rsidRPr="002F08A2" w:rsidRDefault="002F08A2" w:rsidP="002F08A2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pacing w:val="80"/>
          <w:sz w:val="24"/>
          <w:szCs w:val="24"/>
          <w:lang w:eastAsia="ru-RU"/>
        </w:rPr>
      </w:pPr>
    </w:p>
    <w:p w:rsidR="002F08A2" w:rsidRPr="002F08A2" w:rsidRDefault="002F08A2" w:rsidP="002F08A2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08A2">
        <w:rPr>
          <w:rFonts w:ascii="Arial" w:eastAsia="Times New Roman" w:hAnsi="Arial" w:cs="Arial"/>
          <w:spacing w:val="80"/>
          <w:sz w:val="24"/>
          <w:szCs w:val="24"/>
          <w:lang w:eastAsia="ru-RU"/>
        </w:rPr>
        <w:t>Постановляет</w:t>
      </w:r>
      <w:r w:rsidRPr="002F08A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F08A2" w:rsidRPr="002F08A2" w:rsidRDefault="002F08A2" w:rsidP="002F08A2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8A2" w:rsidRPr="002F08A2" w:rsidRDefault="002F08A2" w:rsidP="002F08A2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применения к муниципальным служащим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Пронинского</w:t>
      </w:r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дисциплинарных взысканий за совершение коррупционных правонарушений согласно приложению.</w:t>
      </w:r>
    </w:p>
    <w:p w:rsidR="002F08A2" w:rsidRPr="002F08A2" w:rsidRDefault="002F08A2" w:rsidP="002F08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8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2. Настоящее постановление вступает в силу со дня</w:t>
      </w:r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его официального опубликования (обнародования).</w:t>
      </w:r>
    </w:p>
    <w:p w:rsidR="002F08A2" w:rsidRPr="002F08A2" w:rsidRDefault="002F08A2" w:rsidP="002F08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       3. </w:t>
      </w:r>
      <w:proofErr w:type="gramStart"/>
      <w:r w:rsidRPr="002F08A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2F08A2" w:rsidRPr="002F08A2" w:rsidRDefault="002F08A2" w:rsidP="002F08A2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2F08A2" w:rsidRPr="002F08A2" w:rsidRDefault="002F08A2" w:rsidP="002F08A2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8A2" w:rsidRPr="002F08A2" w:rsidRDefault="002F08A2" w:rsidP="002F08A2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8A2" w:rsidRPr="002F08A2" w:rsidRDefault="002F08A2" w:rsidP="002F08A2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531"/>
      </w:tblGrid>
      <w:tr w:rsidR="002F08A2" w:rsidRPr="002F08A2" w:rsidTr="002A2524">
        <w:tc>
          <w:tcPr>
            <w:tcW w:w="6771" w:type="dxa"/>
          </w:tcPr>
          <w:p w:rsidR="002F08A2" w:rsidRPr="002F08A2" w:rsidRDefault="002F08A2" w:rsidP="002F08A2">
            <w:pPr>
              <w:widowControl w:val="0"/>
              <w:shd w:val="clear" w:color="auto" w:fill="FFFFFF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2F0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  <w:p w:rsidR="00CB57EC" w:rsidRDefault="002F08A2" w:rsidP="002F08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08A2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Пронинского</w:t>
            </w:r>
            <w:r w:rsidRPr="002F08A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F08A2" w:rsidRPr="002F08A2" w:rsidRDefault="002F08A2" w:rsidP="002F08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08A2">
              <w:rPr>
                <w:rFonts w:ascii="Arial" w:eastAsia="Times New Roman" w:hAnsi="Arial" w:cs="Arial"/>
                <w:sz w:val="24"/>
                <w:szCs w:val="24"/>
              </w:rPr>
              <w:t>сельского поселения</w:t>
            </w:r>
            <w:r w:rsidRPr="002F08A2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                                                  </w:t>
            </w:r>
            <w:r w:rsidRPr="002F08A2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  <w:tc>
          <w:tcPr>
            <w:tcW w:w="3651" w:type="dxa"/>
          </w:tcPr>
          <w:p w:rsidR="002F08A2" w:rsidRPr="002F08A2" w:rsidRDefault="002F08A2" w:rsidP="002F08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B57EC" w:rsidRDefault="00CB57EC" w:rsidP="002F08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F08A2" w:rsidRPr="002F08A2" w:rsidRDefault="002F08A2" w:rsidP="002F08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Ю.В.Ёлкин</w:t>
            </w:r>
            <w:proofErr w:type="spellEnd"/>
          </w:p>
        </w:tc>
      </w:tr>
    </w:tbl>
    <w:p w:rsidR="002F08A2" w:rsidRPr="002F08A2" w:rsidRDefault="002F08A2" w:rsidP="002F08A2">
      <w:pPr>
        <w:widowControl w:val="0"/>
        <w:autoSpaceDE w:val="0"/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8A2" w:rsidRPr="002F08A2" w:rsidRDefault="002F08A2" w:rsidP="002F08A2">
      <w:pPr>
        <w:widowControl w:val="0"/>
        <w:autoSpaceDE w:val="0"/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8A2" w:rsidRPr="002F08A2" w:rsidRDefault="002F08A2" w:rsidP="002F08A2">
      <w:pPr>
        <w:widowControl w:val="0"/>
        <w:autoSpaceDE w:val="0"/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8A2" w:rsidRPr="002F08A2" w:rsidRDefault="002F08A2" w:rsidP="002F08A2">
      <w:pPr>
        <w:widowControl w:val="0"/>
        <w:autoSpaceDE w:val="0"/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8A2" w:rsidRPr="002F08A2" w:rsidRDefault="002F08A2" w:rsidP="002F08A2">
      <w:pPr>
        <w:widowControl w:val="0"/>
        <w:autoSpaceDE w:val="0"/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8A2" w:rsidRPr="002F08A2" w:rsidRDefault="002F08A2" w:rsidP="002F08A2">
      <w:pPr>
        <w:widowControl w:val="0"/>
        <w:autoSpaceDE w:val="0"/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8A2" w:rsidRPr="002F08A2" w:rsidRDefault="002F08A2" w:rsidP="002F08A2">
      <w:pPr>
        <w:widowControl w:val="0"/>
        <w:autoSpaceDE w:val="0"/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8A2" w:rsidRPr="002F08A2" w:rsidRDefault="002F08A2" w:rsidP="002F08A2">
      <w:pPr>
        <w:widowControl w:val="0"/>
        <w:autoSpaceDE w:val="0"/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8A2" w:rsidRPr="002F08A2" w:rsidRDefault="002F08A2" w:rsidP="002F08A2">
      <w:pPr>
        <w:widowControl w:val="0"/>
        <w:autoSpaceDE w:val="0"/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8A2" w:rsidRPr="002F08A2" w:rsidRDefault="002F08A2" w:rsidP="002F08A2">
      <w:pPr>
        <w:widowControl w:val="0"/>
        <w:autoSpaceDE w:val="0"/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8A2" w:rsidRPr="002F08A2" w:rsidRDefault="002F08A2" w:rsidP="002F08A2">
      <w:pPr>
        <w:widowControl w:val="0"/>
        <w:autoSpaceDE w:val="0"/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8A2" w:rsidRPr="002F08A2" w:rsidRDefault="002F08A2" w:rsidP="002F08A2">
      <w:pPr>
        <w:widowControl w:val="0"/>
        <w:autoSpaceDE w:val="0"/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8A2" w:rsidRPr="002F08A2" w:rsidRDefault="002F08A2" w:rsidP="002F08A2">
      <w:pPr>
        <w:widowControl w:val="0"/>
        <w:autoSpaceDE w:val="0"/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8A2" w:rsidRPr="002F08A2" w:rsidRDefault="002F08A2" w:rsidP="002F08A2">
      <w:pPr>
        <w:widowControl w:val="0"/>
        <w:autoSpaceDE w:val="0"/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8A2" w:rsidRPr="002F08A2" w:rsidRDefault="002F08A2" w:rsidP="002F08A2">
      <w:pPr>
        <w:widowControl w:val="0"/>
        <w:autoSpaceDE w:val="0"/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8A2" w:rsidRPr="002F08A2" w:rsidRDefault="002F08A2" w:rsidP="002F08A2">
      <w:pPr>
        <w:widowControl w:val="0"/>
        <w:autoSpaceDE w:val="0"/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8A2" w:rsidRPr="002F08A2" w:rsidRDefault="002F08A2" w:rsidP="002F08A2">
      <w:pPr>
        <w:widowControl w:val="0"/>
        <w:autoSpaceDE w:val="0"/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8A2" w:rsidRPr="002F08A2" w:rsidRDefault="002F08A2" w:rsidP="002F08A2">
      <w:pPr>
        <w:widowControl w:val="0"/>
        <w:autoSpaceDE w:val="0"/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8A2" w:rsidRPr="002F08A2" w:rsidRDefault="002F08A2" w:rsidP="002F08A2">
      <w:pPr>
        <w:widowControl w:val="0"/>
        <w:autoSpaceDE w:val="0"/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8A2" w:rsidRPr="002F08A2" w:rsidRDefault="002F08A2" w:rsidP="002F08A2">
      <w:pPr>
        <w:widowControl w:val="0"/>
        <w:autoSpaceDE w:val="0"/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8A2" w:rsidRPr="002F08A2" w:rsidRDefault="002F08A2" w:rsidP="002F08A2">
      <w:pPr>
        <w:widowControl w:val="0"/>
        <w:autoSpaceDE w:val="0"/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8A2" w:rsidRPr="002F08A2" w:rsidRDefault="002F08A2" w:rsidP="002F08A2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08A2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2F08A2" w:rsidRPr="002F08A2" w:rsidRDefault="002F08A2" w:rsidP="002F08A2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:rsidR="002F08A2" w:rsidRPr="002F08A2" w:rsidRDefault="002F08A2" w:rsidP="002F08A2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Пронинского</w:t>
      </w:r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10"/>
        <w:gridCol w:w="3514"/>
      </w:tblGrid>
      <w:tr w:rsidR="002F08A2" w:rsidRPr="002F08A2" w:rsidTr="002A2524">
        <w:tc>
          <w:tcPr>
            <w:tcW w:w="6771" w:type="dxa"/>
          </w:tcPr>
          <w:p w:rsidR="002F08A2" w:rsidRPr="002F08A2" w:rsidRDefault="002F08A2" w:rsidP="002F08A2">
            <w:pPr>
              <w:widowControl w:val="0"/>
              <w:shd w:val="clear" w:color="auto" w:fill="FFFFFF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1" w:type="dxa"/>
          </w:tcPr>
          <w:p w:rsidR="002F08A2" w:rsidRPr="002F08A2" w:rsidRDefault="002F08A2" w:rsidP="002F08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F08A2" w:rsidRPr="002F08A2" w:rsidRDefault="002F08A2" w:rsidP="002F08A2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17 июля </w:t>
      </w:r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smartTag w:uri="urn:schemas-microsoft-com:office:smarttags" w:element="metricconverter">
        <w:smartTagPr>
          <w:attr w:name="ProductID" w:val="2020 г"/>
        </w:smartTagPr>
        <w:r w:rsidRPr="002F08A2">
          <w:rPr>
            <w:rFonts w:ascii="Arial" w:eastAsia="Times New Roman" w:hAnsi="Arial" w:cs="Arial"/>
            <w:sz w:val="24"/>
            <w:szCs w:val="24"/>
            <w:lang w:eastAsia="ru-RU"/>
          </w:rPr>
          <w:t>2020 г</w:t>
        </w:r>
      </w:smartTag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. № </w:t>
      </w:r>
      <w:r>
        <w:rPr>
          <w:rFonts w:ascii="Arial" w:eastAsia="Times New Roman" w:hAnsi="Arial" w:cs="Arial"/>
          <w:sz w:val="24"/>
          <w:szCs w:val="24"/>
          <w:lang w:eastAsia="ru-RU"/>
        </w:rPr>
        <w:t>35</w:t>
      </w:r>
    </w:p>
    <w:p w:rsidR="002F08A2" w:rsidRPr="002F08A2" w:rsidRDefault="002F08A2" w:rsidP="002F08A2">
      <w:pPr>
        <w:widowControl w:val="0"/>
        <w:autoSpaceDE w:val="0"/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8A2" w:rsidRPr="002F08A2" w:rsidRDefault="002F08A2" w:rsidP="002F08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применения к муниципальным служащим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Пронинского</w:t>
      </w:r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дисциплинарных взысканий за совершение коррупционных правонарушений</w:t>
      </w:r>
    </w:p>
    <w:p w:rsidR="002F08A2" w:rsidRPr="002F08A2" w:rsidRDefault="002F08A2" w:rsidP="002F08A2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8A2" w:rsidRPr="00CB57EC" w:rsidRDefault="00CB57EC" w:rsidP="00CB57EC">
      <w:pPr>
        <w:spacing w:after="0" w:line="240" w:lineRule="auto"/>
        <w:ind w:firstLine="709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="002F08A2" w:rsidRPr="002F08A2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1. Общие положения</w:t>
      </w:r>
    </w:p>
    <w:p w:rsidR="002F08A2" w:rsidRDefault="002F08A2" w:rsidP="002F08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        </w:t>
      </w:r>
      <w:r w:rsidRPr="002F08A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1.1. </w:t>
      </w:r>
      <w:proofErr w:type="gramStart"/>
      <w:r w:rsidRPr="002F08A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Настоящий Порядок применения к муниципальным служащим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Пронинского</w:t>
      </w:r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</w:t>
      </w:r>
      <w:r w:rsidRPr="002F08A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дисциплинарных взысканий за совершение коррупционных правонарушений (далее – Порядок) разработан в целях повышения ответственности муниципальных служащих за совершение коррупционных правонарушений, </w:t>
      </w:r>
      <w:r w:rsidRPr="002F08A2">
        <w:rPr>
          <w:rFonts w:ascii="Arial" w:eastAsia="Times New Roman" w:hAnsi="Arial" w:cs="Arial"/>
          <w:sz w:val="24"/>
          <w:szCs w:val="24"/>
          <w:lang w:eastAsia="ru-RU"/>
        </w:rPr>
        <w:t>определяет порядок применения взысканий за совершение коррупционных правонарушений к муниципальным служащим администрации, а также их снятие в установленном порядке.</w:t>
      </w:r>
      <w:proofErr w:type="gramEnd"/>
    </w:p>
    <w:p w:rsidR="002F08A2" w:rsidRPr="002F08A2" w:rsidRDefault="002F08A2" w:rsidP="002F08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8A2" w:rsidRDefault="002F08A2" w:rsidP="002F08A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F08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Виды дисциплинарных взысканий, применяемые за совершение коррупционных правонарушений к муниципальным служащим администрации.</w:t>
      </w:r>
    </w:p>
    <w:p w:rsidR="002F08A2" w:rsidRPr="002F08A2" w:rsidRDefault="002F08A2" w:rsidP="002F08A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F08A2" w:rsidRPr="002F08A2" w:rsidRDefault="002F08A2" w:rsidP="002F08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8A2">
        <w:rPr>
          <w:rFonts w:ascii="Arial" w:eastAsia="Times New Roman" w:hAnsi="Arial" w:cs="Arial"/>
          <w:sz w:val="24"/>
          <w:szCs w:val="24"/>
          <w:lang w:eastAsia="ru-RU"/>
        </w:rPr>
        <w:t>2.1. За несоблюдение, неисполнение или ненадлежащее исполнение муниципальным служащим по его вине возложенных на него служебных обязанностей, а также установленных обязанностей Федеральными законами от 2 марта 2007 года №25-ФЗ «О муниципальной службе в Российской Федерации», от 25 декабря 2008 года №273-ФЗ «О противодействии коррупции» налагаются следующие дисциплинарные взыскания:</w:t>
      </w:r>
    </w:p>
    <w:p w:rsidR="002F08A2" w:rsidRPr="002F08A2" w:rsidRDefault="002F08A2" w:rsidP="002F08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8A2">
        <w:rPr>
          <w:rFonts w:ascii="Arial" w:eastAsia="Times New Roman" w:hAnsi="Arial" w:cs="Arial"/>
          <w:sz w:val="24"/>
          <w:szCs w:val="24"/>
          <w:lang w:eastAsia="ru-RU"/>
        </w:rPr>
        <w:t>1) замечание;</w:t>
      </w:r>
    </w:p>
    <w:p w:rsidR="002F08A2" w:rsidRPr="002F08A2" w:rsidRDefault="002F08A2" w:rsidP="002F08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8A2">
        <w:rPr>
          <w:rFonts w:ascii="Arial" w:eastAsia="Times New Roman" w:hAnsi="Arial" w:cs="Arial"/>
          <w:sz w:val="24"/>
          <w:szCs w:val="24"/>
          <w:lang w:eastAsia="ru-RU"/>
        </w:rPr>
        <w:t>2) выговор;</w:t>
      </w:r>
    </w:p>
    <w:p w:rsidR="002F08A2" w:rsidRPr="002F08A2" w:rsidRDefault="002F08A2" w:rsidP="002F08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8A2">
        <w:rPr>
          <w:rFonts w:ascii="Arial" w:eastAsia="Times New Roman" w:hAnsi="Arial" w:cs="Arial"/>
          <w:sz w:val="24"/>
          <w:szCs w:val="24"/>
          <w:lang w:eastAsia="ru-RU"/>
        </w:rPr>
        <w:t>3) увольнение с муниципальной службы по соответствующим основаниям.</w:t>
      </w:r>
    </w:p>
    <w:p w:rsidR="002F08A2" w:rsidRPr="002F08A2" w:rsidRDefault="002F08A2" w:rsidP="002F08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2.2. В случаях совершения правонарушений, установленных </w:t>
      </w:r>
      <w:hyperlink r:id="rId7" w:history="1">
        <w:r w:rsidRPr="002F08A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статьями 14.1</w:t>
        </w:r>
      </w:hyperlink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8" w:history="1">
        <w:r w:rsidRPr="002F08A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15</w:t>
        </w:r>
      </w:hyperlink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02 марта </w:t>
      </w:r>
      <w:smartTag w:uri="urn:schemas-microsoft-com:office:smarttags" w:element="metricconverter">
        <w:smartTagPr>
          <w:attr w:name="ProductID" w:val="2007 г"/>
        </w:smartTagPr>
        <w:r w:rsidRPr="002F08A2">
          <w:rPr>
            <w:rFonts w:ascii="Arial" w:eastAsia="Times New Roman" w:hAnsi="Arial" w:cs="Arial"/>
            <w:sz w:val="24"/>
            <w:szCs w:val="24"/>
            <w:lang w:eastAsia="ru-RU"/>
          </w:rPr>
          <w:t>2007 г</w:t>
        </w:r>
      </w:smartTag>
      <w:r w:rsidRPr="002F08A2">
        <w:rPr>
          <w:rFonts w:ascii="Arial" w:eastAsia="Times New Roman" w:hAnsi="Arial" w:cs="Arial"/>
          <w:sz w:val="24"/>
          <w:szCs w:val="24"/>
          <w:lang w:eastAsia="ru-RU"/>
        </w:rPr>
        <w:t>. № 25-ФЗ «О муниципальной службе в Российской Федерации», муниципальный служащий подлежит увольнению с муниципальной службы в связи с утратой доверия.</w:t>
      </w:r>
    </w:p>
    <w:p w:rsidR="002F08A2" w:rsidRPr="002F08A2" w:rsidRDefault="002F08A2" w:rsidP="002F08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</w:t>
      </w:r>
      <w:proofErr w:type="gramStart"/>
      <w:r w:rsidRPr="002F08A2">
        <w:rPr>
          <w:rFonts w:ascii="Arial" w:eastAsia="Times New Roman" w:hAnsi="Arial" w:cs="Arial"/>
          <w:sz w:val="24"/>
          <w:szCs w:val="24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доверия включаются администрацией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Пронинского</w:t>
      </w:r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в реестр лиц, уволенных в связи с утратой доверия, предусмотренный </w:t>
      </w:r>
      <w:hyperlink r:id="rId9" w:history="1">
        <w:r w:rsidRPr="002F08A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статьей 15</w:t>
        </w:r>
      </w:hyperlink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25 декабря 2008 года № 273-ФЗ «О противодействии коррупции».</w:t>
      </w:r>
    </w:p>
    <w:p w:rsidR="002F08A2" w:rsidRDefault="002F08A2" w:rsidP="002F0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8A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2.3. </w:t>
      </w:r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главы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Пронинского</w:t>
      </w:r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2F08A2" w:rsidRPr="002F08A2" w:rsidRDefault="002F08A2" w:rsidP="002F0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8A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08A2" w:rsidRPr="002F08A2" w:rsidRDefault="002F08A2" w:rsidP="002F08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F08A2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3. Порядок и сроки применения дисциплинарного взыскания за коррупционное правонарушение</w:t>
      </w:r>
    </w:p>
    <w:p w:rsidR="002F08A2" w:rsidRPr="002F08A2" w:rsidRDefault="002F08A2" w:rsidP="002F08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8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3.1. Взыскания, предусмотренные пунктом 2.1 настоящего Порядка, применяются главой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Пронинского</w:t>
      </w:r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на основании:</w:t>
      </w:r>
    </w:p>
    <w:p w:rsidR="002F08A2" w:rsidRPr="002F08A2" w:rsidRDefault="002F08A2" w:rsidP="002F08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1) доклада о результатах проверки, проведенной подразделением кадровой службы (специалистом по кадрам)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Пронинского</w:t>
      </w:r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по профилактике коррупционных и иных правонарушений;</w:t>
      </w:r>
    </w:p>
    <w:p w:rsidR="002F08A2" w:rsidRPr="002F08A2" w:rsidRDefault="002F08A2" w:rsidP="002F08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8A2">
        <w:rPr>
          <w:rFonts w:ascii="Arial" w:eastAsia="Times New Roman" w:hAnsi="Arial" w:cs="Arial"/>
          <w:sz w:val="24"/>
          <w:szCs w:val="24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2F08A2" w:rsidRPr="002F08A2" w:rsidRDefault="002F08A2" w:rsidP="002F08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3) доклада подразделения кадровой службы (специалиста по кадрам) 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Пронинского</w:t>
      </w:r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</w:t>
      </w:r>
      <w:proofErr w:type="gramEnd"/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связи с утратой доверия);</w:t>
      </w:r>
    </w:p>
    <w:p w:rsidR="002F08A2" w:rsidRPr="002F08A2" w:rsidRDefault="002F08A2" w:rsidP="002F08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8A2">
        <w:rPr>
          <w:rFonts w:ascii="Arial" w:eastAsia="Times New Roman" w:hAnsi="Arial" w:cs="Arial"/>
          <w:sz w:val="24"/>
          <w:szCs w:val="24"/>
          <w:lang w:eastAsia="ru-RU"/>
        </w:rPr>
        <w:t>3) объяснений муниципального служащего;</w:t>
      </w:r>
    </w:p>
    <w:p w:rsidR="002F08A2" w:rsidRPr="002F08A2" w:rsidRDefault="002F08A2" w:rsidP="002F08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F08A2">
        <w:rPr>
          <w:rFonts w:ascii="Arial" w:eastAsia="Times New Roman" w:hAnsi="Arial" w:cs="Arial"/>
          <w:sz w:val="24"/>
          <w:szCs w:val="24"/>
          <w:lang w:eastAsia="ru-RU"/>
        </w:rPr>
        <w:t>4) иных материалов.</w:t>
      </w:r>
    </w:p>
    <w:p w:rsidR="002F08A2" w:rsidRPr="002F08A2" w:rsidRDefault="002F08A2" w:rsidP="002F0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8A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3.2. </w:t>
      </w:r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До применения дисциплинарного взыскания глава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Пронинского</w:t>
      </w:r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либо уполномоченное лицо кадровой службы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Пронинского</w:t>
      </w:r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истребует от муниципального служащего письменное объяснение. Если по истечении двух рабочих дней указанное объяснение муниципальным служащим не предоставлено, то составляется акт о непредставлении муниципальным служащим письменного объяснения.</w:t>
      </w:r>
    </w:p>
    <w:p w:rsidR="002F08A2" w:rsidRPr="002F08A2" w:rsidRDefault="002F08A2" w:rsidP="002F08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8A2">
        <w:rPr>
          <w:rFonts w:ascii="Arial" w:eastAsia="Times New Roman" w:hAnsi="Arial" w:cs="Arial"/>
          <w:sz w:val="24"/>
          <w:szCs w:val="24"/>
          <w:lang w:eastAsia="ru-RU"/>
        </w:rPr>
        <w:t>Акт о непредставлении муниципальным служащим письменного объяснения составляется в течение рабочего дня, следующего за последним днем срока, установленного для представления письменного объяснения.</w:t>
      </w:r>
    </w:p>
    <w:p w:rsidR="002F08A2" w:rsidRPr="002F08A2" w:rsidRDefault="002F08A2" w:rsidP="002F0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F08A2">
        <w:rPr>
          <w:rFonts w:ascii="Arial" w:eastAsia="Times New Roman" w:hAnsi="Arial" w:cs="Arial"/>
          <w:sz w:val="24"/>
          <w:szCs w:val="24"/>
          <w:lang w:eastAsia="ru-RU"/>
        </w:rPr>
        <w:t>Непредоставление</w:t>
      </w:r>
      <w:proofErr w:type="spellEnd"/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2F08A2" w:rsidRPr="002F08A2" w:rsidRDefault="002F08A2" w:rsidP="002F0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proofErr w:type="gramStart"/>
      <w:r w:rsidRPr="002F08A2">
        <w:rPr>
          <w:rFonts w:ascii="Arial" w:eastAsia="Times New Roman" w:hAnsi="Arial" w:cs="Arial"/>
          <w:sz w:val="24"/>
          <w:szCs w:val="24"/>
          <w:lang w:eastAsia="ru-RU"/>
        </w:rPr>
        <w:t>При применении взысканий, предусмотренных пунктом 2.1. настоящего Порядка,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2F08A2" w:rsidRPr="002F08A2" w:rsidRDefault="002F08A2" w:rsidP="002F08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8A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3.4. Взыскания, предусмотренные пунктом 2.1 настоящего Порядка,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указанные сроки не включается время производства по уголовному делу.</w:t>
      </w:r>
    </w:p>
    <w:p w:rsidR="002F08A2" w:rsidRPr="002F08A2" w:rsidRDefault="002F08A2" w:rsidP="002F08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F08A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3.5. За каждое коррупционное правонарушение может быть применено только одно дисциплинарное взыскание.</w:t>
      </w:r>
    </w:p>
    <w:p w:rsidR="002F08A2" w:rsidRPr="002F08A2" w:rsidRDefault="002F08A2" w:rsidP="002F08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3.6. </w:t>
      </w:r>
      <w:proofErr w:type="gramStart"/>
      <w:r w:rsidRPr="002F08A2">
        <w:rPr>
          <w:rFonts w:ascii="Arial" w:eastAsia="Times New Roman" w:hAnsi="Arial" w:cs="Arial"/>
          <w:sz w:val="24"/>
          <w:szCs w:val="24"/>
          <w:lang w:eastAsia="ru-RU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основания применения взыскания указывается </w:t>
      </w:r>
      <w:hyperlink r:id="rId10" w:history="1">
        <w:r w:rsidRPr="002F08A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часть 1</w:t>
        </w:r>
      </w:hyperlink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hyperlink r:id="rId11" w:history="1">
        <w:r w:rsidRPr="002F08A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часть 2 статьи 27.1</w:t>
        </w:r>
      </w:hyperlink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02 марта </w:t>
      </w:r>
      <w:smartTag w:uri="urn:schemas-microsoft-com:office:smarttags" w:element="metricconverter">
        <w:smartTagPr>
          <w:attr w:name="ProductID" w:val="2007 г"/>
        </w:smartTagPr>
        <w:r w:rsidRPr="002F08A2">
          <w:rPr>
            <w:rFonts w:ascii="Arial" w:eastAsia="Times New Roman" w:hAnsi="Arial" w:cs="Arial"/>
            <w:sz w:val="24"/>
            <w:szCs w:val="24"/>
            <w:lang w:eastAsia="ru-RU"/>
          </w:rPr>
          <w:t>2007 г</w:t>
        </w:r>
      </w:smartTag>
      <w:r w:rsidRPr="002F08A2">
        <w:rPr>
          <w:rFonts w:ascii="Arial" w:eastAsia="Times New Roman" w:hAnsi="Arial" w:cs="Arial"/>
          <w:sz w:val="24"/>
          <w:szCs w:val="24"/>
          <w:lang w:eastAsia="ru-RU"/>
        </w:rPr>
        <w:t>. № 25-ФЗ «О муниципальной службе в Российской Федерации».</w:t>
      </w:r>
    </w:p>
    <w:p w:rsidR="002F08A2" w:rsidRPr="002F08A2" w:rsidRDefault="002F08A2" w:rsidP="002F08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8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3.7.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2F08A2" w:rsidRDefault="002F08A2" w:rsidP="002F08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8A2">
        <w:rPr>
          <w:rFonts w:ascii="Arial" w:eastAsia="Times New Roman" w:hAnsi="Arial" w:cs="Arial"/>
          <w:sz w:val="24"/>
          <w:szCs w:val="24"/>
          <w:lang w:eastAsia="ru-RU"/>
        </w:rPr>
        <w:t>3.8. Копия акта о наложении взыскания за коррупционные правонарушения приобщается к личному делу муниципального служащего.</w:t>
      </w:r>
    </w:p>
    <w:p w:rsidR="002F08A2" w:rsidRPr="002F08A2" w:rsidRDefault="002F08A2" w:rsidP="002F08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2F08A2" w:rsidRPr="002F08A2" w:rsidRDefault="002F08A2" w:rsidP="002F08A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  <w:r w:rsidRPr="002F08A2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4. Порядок снятия дисциплинарного взыскания за коррупционное правонарушение.</w:t>
      </w:r>
    </w:p>
    <w:p w:rsidR="002F08A2" w:rsidRPr="002F08A2" w:rsidRDefault="002F08A2" w:rsidP="002F08A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  <w:r w:rsidRPr="002F08A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4.1.</w:t>
      </w:r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12" w:history="1">
        <w:r w:rsidRPr="002F08A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пунктами 1</w:t>
        </w:r>
      </w:hyperlink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3" w:history="1">
        <w:r w:rsidRPr="002F08A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 части 1 статьи 27</w:t>
        </w:r>
      </w:hyperlink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02 марта </w:t>
      </w:r>
      <w:smartTag w:uri="urn:schemas-microsoft-com:office:smarttags" w:element="metricconverter">
        <w:smartTagPr>
          <w:attr w:name="ProductID" w:val="2007 г"/>
        </w:smartTagPr>
        <w:r w:rsidRPr="002F08A2">
          <w:rPr>
            <w:rFonts w:ascii="Arial" w:eastAsia="Times New Roman" w:hAnsi="Arial" w:cs="Arial"/>
            <w:sz w:val="24"/>
            <w:szCs w:val="24"/>
            <w:lang w:eastAsia="ru-RU"/>
          </w:rPr>
          <w:t>2007 г</w:t>
        </w:r>
      </w:smartTag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. N 25-ФЗ «О муниципальной службе в Российской Федерации», или взысканию в виде замечания или выговора, предусмотренному </w:t>
      </w:r>
      <w:hyperlink r:id="rId14" w:history="1">
        <w:r w:rsidRPr="002F08A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частью 1 статьи 27.1</w:t>
        </w:r>
      </w:hyperlink>
      <w:r w:rsidRPr="002F08A2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указанного Федерального закона, он считается не имеющим взыскания.</w:t>
      </w:r>
      <w:proofErr w:type="gramEnd"/>
    </w:p>
    <w:p w:rsidR="002F08A2" w:rsidRPr="002F08A2" w:rsidRDefault="002F08A2" w:rsidP="002F08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2F08A2" w:rsidRPr="002F08A2" w:rsidRDefault="002F08A2" w:rsidP="002F08A2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6521" w:rsidRDefault="00146521"/>
    <w:sectPr w:rsidR="00146521" w:rsidSect="002F08A2">
      <w:headerReference w:type="even" r:id="rId15"/>
      <w:headerReference w:type="default" r:id="rId16"/>
      <w:pgSz w:w="11906" w:h="16838"/>
      <w:pgMar w:top="1134" w:right="567" w:bottom="568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CC" w:rsidRDefault="00364ECC">
      <w:pPr>
        <w:spacing w:after="0" w:line="240" w:lineRule="auto"/>
      </w:pPr>
      <w:r>
        <w:separator/>
      </w:r>
    </w:p>
  </w:endnote>
  <w:endnote w:type="continuationSeparator" w:id="0">
    <w:p w:rsidR="00364ECC" w:rsidRDefault="0036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CC" w:rsidRDefault="00364ECC">
      <w:pPr>
        <w:spacing w:after="0" w:line="240" w:lineRule="auto"/>
      </w:pPr>
      <w:r>
        <w:separator/>
      </w:r>
    </w:p>
  </w:footnote>
  <w:footnote w:type="continuationSeparator" w:id="0">
    <w:p w:rsidR="00364ECC" w:rsidRDefault="0036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D2" w:rsidRDefault="002F08A2" w:rsidP="00A057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18D2" w:rsidRDefault="00364E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D2" w:rsidRDefault="002F08A2" w:rsidP="00A057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57EC">
      <w:rPr>
        <w:rStyle w:val="a5"/>
        <w:noProof/>
      </w:rPr>
      <w:t>3</w:t>
    </w:r>
    <w:r>
      <w:rPr>
        <w:rStyle w:val="a5"/>
      </w:rPr>
      <w:fldChar w:fldCharType="end"/>
    </w:r>
  </w:p>
  <w:p w:rsidR="005718D2" w:rsidRDefault="00364E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DE"/>
    <w:rsid w:val="00146521"/>
    <w:rsid w:val="002F08A2"/>
    <w:rsid w:val="00364ECC"/>
    <w:rsid w:val="009C43DE"/>
    <w:rsid w:val="00CB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08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F08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08A2"/>
  </w:style>
  <w:style w:type="paragraph" w:styleId="a6">
    <w:name w:val="List Paragraph"/>
    <w:basedOn w:val="a"/>
    <w:uiPriority w:val="34"/>
    <w:qFormat/>
    <w:rsid w:val="002F0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08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F08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08A2"/>
  </w:style>
  <w:style w:type="paragraph" w:styleId="a6">
    <w:name w:val="List Paragraph"/>
    <w:basedOn w:val="a"/>
    <w:uiPriority w:val="34"/>
    <w:qFormat/>
    <w:rsid w:val="002F0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682BF1E672694D95616D5515CFCA0C8F040030B4C0E09AF709A78B096E629D0F053E2EC7815730663437520AC5C67BC9078BEDAE24O" TargetMode="External"/><Relationship Id="rId13" Type="http://schemas.openxmlformats.org/officeDocument/2006/relationships/hyperlink" Target="consultantplus://offline/ref=04803433905FB8DD3357FFB2E019F08E7EF5D23743F87ECC430782DE2C8628878A1C393AAF72B0A1921C5F6C3311F7E97DDB02807DCBC524qCHF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682BF1E672694D95616D5515CFCA0C8F040030B4C0E09AF709A78B096E629D0F053E2BC68A01692B6A6E014B8ECB7CD21B8BEAFA588BDFAC2DO" TargetMode="External"/><Relationship Id="rId12" Type="http://schemas.openxmlformats.org/officeDocument/2006/relationships/hyperlink" Target="consultantplus://offline/ref=04803433905FB8DD3357FFB2E019F08E7EF5D23743F87ECC430782DE2C8628878A1C393AAF72B0A1951C5F6C3311F7E97DDB02807DCBC524qCHFQ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1505C530B35C1A307442F8C94E97EAA50AB175F9A6C43ABA5A796A3BA19AB6C3D2EAD8330A6CA6449A07AAD7B09583D4EE3773n0P0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41505C530B35C1A307442F8C94E97EAA50AB175F9A6C43ABA5A796A3BA19AB6C3D2EAD8300A6CA6449A07AAD7B09583D4EE3773n0P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4D1188212CD9D119B36F41AB006CFB5A486D1F55282F0DB7E76691652F193E41EBFD0B4E846E4E108201456F64DD1D9811013E1CSF38O" TargetMode="External"/><Relationship Id="rId14" Type="http://schemas.openxmlformats.org/officeDocument/2006/relationships/hyperlink" Target="consultantplus://offline/ref=04803433905FB8DD3357FFB2E019F08E7EF5D23743F87ECC430782DE2C8628878A1C3938AE79E6F2D242063F725AFAEE66C70287q6H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1497</Words>
  <Characters>8536</Characters>
  <Application>Microsoft Office Word</Application>
  <DocSecurity>0</DocSecurity>
  <Lines>71</Lines>
  <Paragraphs>20</Paragraphs>
  <ScaleCrop>false</ScaleCrop>
  <Company/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dcterms:created xsi:type="dcterms:W3CDTF">2020-08-06T12:12:00Z</dcterms:created>
  <dcterms:modified xsi:type="dcterms:W3CDTF">2020-08-18T11:56:00Z</dcterms:modified>
</cp:coreProperties>
</file>