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9C" w:rsidRDefault="00A9369C" w:rsidP="00A936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A9369C" w:rsidRDefault="00A9369C" w:rsidP="00A936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A9369C" w:rsidRDefault="00A9369C" w:rsidP="00A9369C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A9369C" w:rsidRDefault="00A9369C" w:rsidP="00A936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A9369C" w:rsidRDefault="00A9369C" w:rsidP="00A9369C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369C" w:rsidRDefault="00A9369C" w:rsidP="00A936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369C" w:rsidRDefault="00A9369C" w:rsidP="00A936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A9369C" w:rsidRDefault="00A9369C" w:rsidP="00A936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369C" w:rsidRDefault="000575CC" w:rsidP="00A9369C">
      <w:pPr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              №  44</w:t>
      </w:r>
      <w:r w:rsidR="00A9369C">
        <w:rPr>
          <w:rFonts w:ascii="Arial" w:hAnsi="Arial" w:cs="Arial"/>
          <w:sz w:val="24"/>
          <w:szCs w:val="24"/>
        </w:rPr>
        <w:t xml:space="preserve">                                                      от   30   октября  2020 г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Об одобрении прогноза социально-экономического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развития Пронинского сельского поселения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района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Волгоградский области на 2021 год и </w:t>
      </w:r>
      <w:proofErr w:type="gramStart"/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на</w:t>
      </w:r>
      <w:proofErr w:type="gram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плановый период 2022 и 2023 годов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Пронинский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сельский Совет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ПОСТАНОВЛЯЮ: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1. Одобрить прогноз социально-экономического развития Пронинского сельского поселения Серафимовичского муниципального района Волгоградской области на 2021 год и на плановый период 2022 и 2023 годов.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2. Настоящее постановление вступает в силу со дня его обнародования.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Глава Пронинского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Ю.В.Ёлкин</w:t>
      </w:r>
      <w:proofErr w:type="spell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6B51CC" w:rsidRPr="006B51CC">
          <w:footnotePr>
            <w:pos w:val="beneathText"/>
          </w:footnotePr>
          <w:pgSz w:w="11905" w:h="16837"/>
          <w:pgMar w:top="397" w:right="992" w:bottom="284" w:left="1560" w:header="720" w:footer="720" w:gutter="0"/>
          <w:cols w:space="720"/>
          <w:docGrid w:linePitch="360"/>
        </w:sectPr>
      </w:pP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6B51CC">
        <w:rPr>
          <w:rFonts w:ascii="Arial" w:eastAsia="Times New Roman" w:hAnsi="Arial" w:cs="Arial"/>
          <w:sz w:val="32"/>
          <w:szCs w:val="32"/>
          <w:lang w:eastAsia="ar-SA"/>
        </w:rPr>
        <w:t xml:space="preserve">                                       </w:t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                              </w:t>
      </w:r>
    </w:p>
    <w:p w:rsidR="006B51CC" w:rsidRPr="006B51CC" w:rsidRDefault="006B51CC" w:rsidP="006B51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Прогноз социально-экономического развития Пронинского сельского поселения </w:t>
      </w:r>
      <w:proofErr w:type="gramStart"/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на</w:t>
      </w:r>
      <w:proofErr w:type="gramEnd"/>
    </w:p>
    <w:p w:rsidR="006B51CC" w:rsidRPr="006B51CC" w:rsidRDefault="006B51CC" w:rsidP="006B51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на 2021 год и на плановый период 2022 и 2023 годов.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C">
        <w:rPr>
          <w:rFonts w:ascii="Arial" w:eastAsia="Times New Roman" w:hAnsi="Arial" w:cs="Arial"/>
          <w:sz w:val="24"/>
          <w:szCs w:val="24"/>
          <w:lang w:eastAsia="ru-RU"/>
        </w:rPr>
        <w:t xml:space="preserve">  Основной целью социально-экономического развития Пронинского сельского поселения   Серафимовичского района является создание условий для увеличения продолжительности жизни людей, прироста населения за счет повышения его благосостояния (сокращения доли населения с доходами ниже прожиточного минимума) на основе динамичного и устойчивого экономического роста.</w:t>
      </w:r>
    </w:p>
    <w:p w:rsidR="006B51CC" w:rsidRPr="006B51CC" w:rsidRDefault="006B51CC" w:rsidP="006B5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1.</w:t>
      </w:r>
      <w:r w:rsidRPr="006B51CC">
        <w:rPr>
          <w:rFonts w:ascii="Arial" w:eastAsia="Times New Roman" w:hAnsi="Arial" w:cs="Arial"/>
          <w:b/>
          <w:sz w:val="24"/>
          <w:szCs w:val="24"/>
          <w:lang w:eastAsia="ru-RU"/>
        </w:rPr>
        <w:t>Демография и уровень жизни населения.</w:t>
      </w:r>
    </w:p>
    <w:p w:rsidR="006B51CC" w:rsidRPr="006B51CC" w:rsidRDefault="006B51CC" w:rsidP="006B5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на 01.01.2020 г проживало 1263 человек постоянного населения, что меньше численности на 01.01.19 г на  6 человек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из них  267 человек  пожилого возраста, что составляет 21,0 % от общей численности населения. В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сельском поселении  проживает  196  детей в возрасте до 18 лет.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Демографическая ситуация в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и средним уровнем смертности. За 9 месяцев  2020 г число умерших составило 5 человек, число родившихся 3 человека. Средняя  продолжительность жизни  составляет около 72 лет.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Однако 10  % трудоспособного населения трудится на предприятиях и учреждениях, расположенных за пределами поселения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Это говорит о том, что бюджет Пронинского сельского поселения недополучает денежные средства, которые формируются за счет получения НДФЛ.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>Главными направлениями деятельности по обеспечению занятости населения поселения являются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: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 Запланированы  денежные расходы  на проведение работ по благоустройству  территории в 2021 г- 200,0 </w:t>
      </w:r>
      <w:proofErr w:type="spellStart"/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 2022 г-   0,0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 2023 г -0,0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. Среднемесячная минимальная начисленная заработная плата на 01.01.2020г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возрасла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по сравнению с минимальной заработной платой на 01.01.2019 г на 1,075 % и составила 12130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</w:p>
    <w:p w:rsidR="006B51CC" w:rsidRPr="006B51CC" w:rsidRDefault="006B51CC" w:rsidP="006B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C">
        <w:rPr>
          <w:rFonts w:ascii="Arial" w:eastAsia="Times New Roman" w:hAnsi="Arial" w:cs="Arial"/>
          <w:sz w:val="24"/>
          <w:szCs w:val="24"/>
          <w:lang w:eastAsia="ru-RU"/>
        </w:rPr>
        <w:t>По-прежнему основная часть (около 80%) денежных доходов населения будет расходоваться на покупку товаров и оплату коммунальных и других  услуг.</w:t>
      </w:r>
    </w:p>
    <w:p w:rsidR="006B51CC" w:rsidRPr="006B51CC" w:rsidRDefault="006B51CC" w:rsidP="006B5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6B51CC" w:rsidRPr="006B51CC" w:rsidRDefault="006B51CC" w:rsidP="006B51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2.СЕЛЬСКОЕ ХОЗЯЙСТВО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Программа социально – экономического развития АПК поселения на 2017 – 2023 годы предусматривает комплекс мер направленных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поступлений налогов в бюджеты всех уровней и в государственные внебюджетные фонды.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Реализация основных задач социально-экономического развития АПК поселения в 2018-2023 годы будет осуществляться по направлениям: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- развитие семейных животноводческих ферм;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- создание и развитие крестьянских (фермерских) хозяйств;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- развитие сельскохозяйственной кооперации;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- техническая и технологическая модернизация производства.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Развитие личных подсобных хозяйств путем участия в программе «Льготного кредитования» для увеличения закупок мяса, молока у населения;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2018-2023 годы отдел по сельскому хозяйству и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продовольствию Серафимовичского муниципального района будет оказывать помощь в оформлении кредитов для  ЛПХ, КФХ и начисления  субсидий за полученные ими кредиты, рекламирования передового опыта новых технологий, техники и т.д.</w:t>
      </w:r>
      <w:proofErr w:type="gram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6B51CC"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>Общая площадь сельскохозяйственных угодий в поселении составляет 26,3 тыс. га, в том числе 18,4 тыс. га пашни. Наибольший удельный вес 56,2 % пашни находится в АО «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Пронинское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», 40,9 % пашни-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У КФХ ИП Исаев В.В.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8"/>
          <w:szCs w:val="28"/>
          <w:lang w:eastAsia="ar-SA"/>
        </w:rPr>
        <w:t xml:space="preserve">    </w:t>
      </w: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Посевная площадь сельскохозяйственных культур  в текущем году составляет -16,4 </w:t>
      </w:r>
      <w:proofErr w:type="spell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тыс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.г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>а</w:t>
      </w:r>
      <w:proofErr w:type="spell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, в том числе озимые зерновые 9,5 тыс. га, технические-6,9 </w:t>
      </w:r>
      <w:proofErr w:type="spell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тыс</w:t>
      </w:r>
      <w:proofErr w:type="spell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.га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Уборочная площадь с\х культур составляет 16,4 тыс. га.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в том числе озимых зерновых -  9,5 тыс. га , технических - 6,9 </w:t>
      </w:r>
      <w:proofErr w:type="spell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тыс.га</w:t>
      </w:r>
      <w:proofErr w:type="spell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>. Намолочено озимых зерновых-36,0 тыс. тонн, технических культур- 9,3 тыс. тонн. Урожайность с 1 га озимых зерновых составила –  в среднем по поселению - 37,5 ц/га.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технических – в среднем- 13,7 ц/га.  Урожайность зерновых в АО «</w:t>
      </w:r>
      <w:proofErr w:type="spell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Пронинское</w:t>
      </w:r>
      <w:proofErr w:type="spell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>» составила по зерновым культурам – 40,0 ц\га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., 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>в  КФХ ИП Исаев В.В.  урожайность составила - 35,0 ц/га.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В АО «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Пронинское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» и КФХ ИП Исаев В.В под урожай 2021 года засеяны высокопродуктивные элитные сорта озимой пшеницы « Танаис »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«Донской простор» ,»Гарант», «Губернатор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Дон»,»Аскет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 Хозяйствами поселения в 2020 году приобретено 1500 тонн минеральных удобрений</w:t>
      </w:r>
      <w:r w:rsidRPr="006B51CC">
        <w:rPr>
          <w:rFonts w:ascii="Arial" w:eastAsia="Times New Roman" w:hAnsi="Arial" w:cs="Arial"/>
          <w:sz w:val="28"/>
          <w:szCs w:val="28"/>
          <w:lang w:eastAsia="ar-SA"/>
        </w:rPr>
        <w:t xml:space="preserve">.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>В этом году и под урожай 2021 года были внесены минеральные удобрения «Аммиачная селитра», «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Азофос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», «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Амофос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 под озимую пшеницу, ячмень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Планируется внесение гербицидов «Беркут», «Прима» по озимой пшеницы и ячменя.  Сев озимой пшеницы под урожай 2021 года проведен с одновременным внесением удобрений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Запланирована борьба с черепашкой .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В 2021 году в  порядке арендной платы за землю планируется выделить на 1 пай: 2 тонны зерна, сена  — 1 т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масла подсолнечного — 20 литров.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В области животноводства: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Большой вклад в развитие агропромышленного комплекса поселения внесли личные подсобные хозяйства.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Поголовье КРС в ЛПХ поселения возросло по сравнению с 2019 годом на 99 голов и на 01.10.2020 года составило 745 голов.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На 01.10.2020г произошел рост  поголовья свиней в ЛПХ на 27 голов, численность их  составила  115 голо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в(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на 01.10.2019г  численность поголовья свиней составляла -88 голов).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Производство молока по поселению за 9 мес. 2020 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года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несмотря на отсутствие субсидии на сданную продукцию, увеличилось к аналогичному периоду прошлого года.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6B51CC">
        <w:rPr>
          <w:rFonts w:ascii="Arial" w:eastAsia="Times New Roman" w:hAnsi="Arial" w:cs="Arial"/>
          <w:sz w:val="24"/>
          <w:szCs w:val="20"/>
          <w:lang w:eastAsia="ar-SA"/>
        </w:rPr>
        <w:t>Численность поголовья птицы за 9 месяцев 2020 года  возросло и составило 6520 голов</w:t>
      </w:r>
      <w:proofErr w:type="gramStart"/>
      <w:r w:rsidRPr="006B51CC">
        <w:rPr>
          <w:rFonts w:ascii="Arial" w:eastAsia="Times New Roman" w:hAnsi="Arial" w:cs="Arial"/>
          <w:sz w:val="24"/>
          <w:szCs w:val="20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0"/>
          <w:lang w:eastAsia="ar-SA"/>
        </w:rPr>
        <w:t xml:space="preserve"> в аналогичном  периоде  численность поголовья птиц составляло 6115 голов.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3.РАЗВИТИЕ МАЛОГО И СРЕДНЕГО ПРЕДПРИНИМАТЕЛЬСТВА.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51CC">
        <w:rPr>
          <w:rFonts w:ascii="Arial" w:eastAsia="Times New Roman" w:hAnsi="Arial" w:cs="Arial"/>
          <w:sz w:val="28"/>
          <w:szCs w:val="20"/>
          <w:lang w:eastAsia="ar-SA"/>
        </w:rPr>
        <w:t xml:space="preserve"> </w:t>
      </w:r>
      <w:r w:rsidRPr="006B51CC">
        <w:rPr>
          <w:rFonts w:ascii="Arial" w:eastAsia="Times New Roman" w:hAnsi="Arial" w:cs="Arial"/>
          <w:sz w:val="24"/>
          <w:szCs w:val="20"/>
          <w:lang w:eastAsia="ar-SA"/>
        </w:rPr>
        <w:t xml:space="preserve">Развитие </w:t>
      </w:r>
      <w:r w:rsidRPr="006B51CC">
        <w:rPr>
          <w:rFonts w:ascii="Arial" w:eastAsia="Times New Roman" w:hAnsi="Arial" w:cs="Arial"/>
          <w:b/>
          <w:i/>
          <w:sz w:val="24"/>
          <w:szCs w:val="20"/>
          <w:lang w:eastAsia="ar-SA"/>
        </w:rPr>
        <w:t>потребительского рынка</w:t>
      </w:r>
      <w:r w:rsidRPr="006B51CC">
        <w:rPr>
          <w:rFonts w:ascii="Arial" w:eastAsia="Times New Roman" w:hAnsi="Arial" w:cs="Arial"/>
          <w:sz w:val="24"/>
          <w:szCs w:val="20"/>
          <w:lang w:eastAsia="ar-SA"/>
        </w:rPr>
        <w:t xml:space="preserve"> поселения характеризуется расширением различных видов услуг, открытием новых объектов розничной торговли, что позволяет удовлетворить потребности населения в необходимых услугах и товарах. Увеличение  оборота розничной торговли будет  происходить  за счет удорожания  промышленных товаров  и продуктов питания.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В поселении в сфере торговли  функционирует 8 предприятий различных форм собственности, относящихся к малому и среднему предпринимательству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.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Количество торговых точек составляет – 8, из них   смешанного типа –7, по продаже стройматериалов – 1.</w:t>
      </w:r>
    </w:p>
    <w:p w:rsidR="006B51CC" w:rsidRPr="006B51CC" w:rsidRDefault="006B51CC" w:rsidP="006B51CC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  Держатели лицензий на право розничной продажи алкогольной продукции на территории поселения на 01.10.2020г отсутствуют.  Реализация алкогольной </w:t>
      </w:r>
      <w:r w:rsidRPr="006B51CC">
        <w:rPr>
          <w:rFonts w:ascii="Arial" w:eastAsia="Times New Roman" w:hAnsi="Arial" w:cs="Arial"/>
          <w:sz w:val="24"/>
          <w:szCs w:val="28"/>
          <w:lang w:eastAsia="ar-SA"/>
        </w:rPr>
        <w:lastRenderedPageBreak/>
        <w:t>продукции не производится.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На территории поселения работают  аптека и 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ветаптека</w:t>
      </w:r>
      <w:proofErr w:type="spellEnd"/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</w:t>
      </w: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4.РАЗВИТИЕ   </w:t>
      </w:r>
      <w:proofErr w:type="gramStart"/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ИНЖЕНЕРНОЙ</w:t>
      </w:r>
      <w:proofErr w:type="gramEnd"/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И   СОЦИАЛЬНОЙ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</w:t>
      </w: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ИНФРАСТРУКТУРЫ.          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</w:t>
      </w:r>
      <w:r w:rsidRPr="006B51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ОБЕСПЕЧЕНИЕ ПЕРВИЧНЫХ МЕР ПОЖАРНОЙ БЕЗОПАСНОСТИ.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32"/>
          <w:szCs w:val="32"/>
          <w:lang w:eastAsia="ar-SA"/>
        </w:rPr>
        <w:t xml:space="preserve"> 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>На территории Пронинского сельского поселения в каждом хуторе созданы бригады добровольных пожарников (по 5 человек в каждой бригаде), с ними проведена учеба, планируется выдать им форму и противопожарные ранцы. Ими будет организовано патрулирование лесных насаждений примыкающих к населенным пунктам, в целях своевременного обнаружения возникающих очагов.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России по Волгоградской области, так же в течени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и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всего пожароопасного периода производится выкос травы и камыша. Запланировано на непредвиденные  противопожарные и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противопаводковые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 (резервный фонд) ( в 2021 году — 10,0 тыс.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,  в 2022 г – 10,0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spellStart"/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 в 2023 г – 10,0 тыс. руб.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6B51CC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6B51CC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Pr="006B51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Газоснабжение.</w:t>
      </w:r>
      <w:r w:rsidRPr="006B51CC">
        <w:rPr>
          <w:rFonts w:ascii="Arial" w:eastAsia="Times New Roman" w:hAnsi="Arial" w:cs="Arial"/>
          <w:bCs/>
          <w:sz w:val="24"/>
          <w:szCs w:val="28"/>
          <w:lang w:eastAsia="ar-SA"/>
        </w:rPr>
        <w:t xml:space="preserve"> Газоснабжение  потребителей на территории Пронинского сельского поселения  осуществляется  централизованно природным газом и децентрализовано  сжиженным газом. Подачу  природного газа осуществляет ООО» Газпром </w:t>
      </w:r>
      <w:proofErr w:type="spellStart"/>
      <w:r w:rsidRPr="006B51CC">
        <w:rPr>
          <w:rFonts w:ascii="Arial" w:eastAsia="Times New Roman" w:hAnsi="Arial" w:cs="Arial"/>
          <w:bCs/>
          <w:sz w:val="24"/>
          <w:szCs w:val="28"/>
          <w:lang w:eastAsia="ar-SA"/>
        </w:rPr>
        <w:t>межрегионгаз</w:t>
      </w:r>
      <w:proofErr w:type="spellEnd"/>
      <w:r w:rsidRPr="006B51CC">
        <w:rPr>
          <w:rFonts w:ascii="Arial" w:eastAsia="Times New Roman" w:hAnsi="Arial" w:cs="Arial"/>
          <w:bCs/>
          <w:sz w:val="24"/>
          <w:szCs w:val="28"/>
          <w:lang w:eastAsia="ar-SA"/>
        </w:rPr>
        <w:t xml:space="preserve"> Волгоград».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bCs/>
          <w:sz w:val="24"/>
          <w:szCs w:val="28"/>
          <w:lang w:eastAsia="ar-SA"/>
        </w:rPr>
        <w:t xml:space="preserve">    </w:t>
      </w:r>
      <w:r w:rsidRPr="006B51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Водоснабжение.</w:t>
      </w:r>
      <w:r w:rsidRPr="006B51CC">
        <w:rPr>
          <w:rFonts w:ascii="Arial" w:eastAsia="Times New Roman" w:hAnsi="Arial" w:cs="Arial"/>
          <w:b/>
          <w:bCs/>
          <w:sz w:val="24"/>
          <w:szCs w:val="28"/>
          <w:lang w:eastAsia="ar-SA"/>
        </w:rPr>
        <w:t xml:space="preserve"> </w:t>
      </w:r>
      <w:proofErr w:type="spellStart"/>
      <w:r w:rsidRPr="006B51CC">
        <w:rPr>
          <w:rFonts w:ascii="Arial" w:eastAsia="Times New Roman" w:hAnsi="Arial" w:cs="Arial"/>
          <w:bCs/>
          <w:sz w:val="24"/>
          <w:szCs w:val="28"/>
          <w:lang w:eastAsia="ar-SA"/>
        </w:rPr>
        <w:t>Обьем</w:t>
      </w:r>
      <w:proofErr w:type="spellEnd"/>
      <w:r w:rsidRPr="006B51CC">
        <w:rPr>
          <w:rFonts w:ascii="Arial" w:eastAsia="Times New Roman" w:hAnsi="Arial" w:cs="Arial"/>
          <w:bCs/>
          <w:sz w:val="24"/>
          <w:szCs w:val="28"/>
          <w:lang w:eastAsia="ar-SA"/>
        </w:rPr>
        <w:t xml:space="preserve">  реализации воды в 2019 году составил 21,8 тыс.М3. Здесь главная задача – экономное использование такого природного ресурса как вода. Проводится разъяснительная работа с населением о необходимости  установки  прибора учета. Износ водопровода составляет 100%.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поселения создано ОНТ «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Хохлачевское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 по обеспечению водой населения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b/>
          <w:color w:val="000000"/>
          <w:spacing w:val="2"/>
          <w:sz w:val="24"/>
          <w:szCs w:val="28"/>
          <w:lang w:eastAsia="ar-SA"/>
        </w:rPr>
        <w:t xml:space="preserve">    </w:t>
      </w:r>
      <w:r w:rsidRPr="006B51CC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ar-SA"/>
        </w:rPr>
        <w:t>Электроснабжение.</w:t>
      </w:r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 xml:space="preserve">  Электроснабжение  потребителей Пронинского сельского поселения осуществляют две организации: поставка электроэнергии - ПАО «</w:t>
      </w:r>
      <w:proofErr w:type="spellStart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Волгоградэнергосбыт</w:t>
      </w:r>
      <w:proofErr w:type="spellEnd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 xml:space="preserve">», транспортировка </w:t>
      </w:r>
      <w:proofErr w:type="spellStart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элетроэнергии</w:t>
      </w:r>
      <w:proofErr w:type="spellEnd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 xml:space="preserve"> </w:t>
      </w:r>
      <w:proofErr w:type="gramStart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–П</w:t>
      </w:r>
      <w:proofErr w:type="gramEnd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АО «</w:t>
      </w:r>
      <w:proofErr w:type="spellStart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Россети</w:t>
      </w:r>
      <w:proofErr w:type="spellEnd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-ЮГ». За техобслуживание уличного освещения  отвечает – ПАО «</w:t>
      </w:r>
      <w:proofErr w:type="spellStart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Россети</w:t>
      </w:r>
      <w:proofErr w:type="spellEnd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-ЮГ»- Волгоградэнерго».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ar-SA"/>
        </w:rPr>
        <w:t xml:space="preserve">     Связь.</w:t>
      </w:r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 xml:space="preserve"> В настоящее время </w:t>
      </w:r>
      <w:proofErr w:type="spellStart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>Пронинское</w:t>
      </w:r>
      <w:proofErr w:type="spellEnd"/>
      <w:r w:rsidRPr="006B51CC">
        <w:rPr>
          <w:rFonts w:ascii="Arial" w:eastAsia="Times New Roman" w:hAnsi="Arial" w:cs="Arial"/>
          <w:color w:val="000000"/>
          <w:spacing w:val="2"/>
          <w:sz w:val="24"/>
          <w:szCs w:val="28"/>
          <w:lang w:eastAsia="ar-SA"/>
        </w:rPr>
        <w:t xml:space="preserve"> сельское поселение телефонизировано на 20%. ПАО «Ростелеком» ведут работы по улучшению качества телефонной связи и системы интернет на территории поселения.</w:t>
      </w:r>
    </w:p>
    <w:p w:rsidR="006B51CC" w:rsidRPr="006B51CC" w:rsidRDefault="006B51CC" w:rsidP="006B51CC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9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</w:t>
      </w:r>
      <w:r w:rsidRPr="006B51CC">
        <w:rPr>
          <w:rFonts w:ascii="Arial" w:eastAsia="Times New Roman" w:hAnsi="Arial" w:cs="Arial"/>
          <w:b/>
          <w:sz w:val="24"/>
          <w:szCs w:val="24"/>
          <w:lang w:val="en-US" w:eastAsia="ar-SA"/>
        </w:rPr>
        <w:t>БЛАГОУСТРОЙСТВО</w:t>
      </w: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51C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</w:t>
      </w:r>
      <w:proofErr w:type="spellStart"/>
      <w:r w:rsidRPr="006B51CC">
        <w:rPr>
          <w:rFonts w:ascii="Arial" w:eastAsia="Times New Roman" w:hAnsi="Arial" w:cs="Arial"/>
          <w:sz w:val="20"/>
          <w:szCs w:val="20"/>
          <w:lang w:eastAsia="ar-SA"/>
        </w:rPr>
        <w:t>тыс</w:t>
      </w:r>
      <w:proofErr w:type="gramStart"/>
      <w:r w:rsidRPr="006B51CC">
        <w:rPr>
          <w:rFonts w:ascii="Arial" w:eastAsia="Times New Roman" w:hAnsi="Arial" w:cs="Arial"/>
          <w:sz w:val="20"/>
          <w:szCs w:val="20"/>
          <w:lang w:eastAsia="ar-SA"/>
        </w:rPr>
        <w:t>.р</w:t>
      </w:r>
      <w:proofErr w:type="gramEnd"/>
      <w:r w:rsidRPr="006B51CC">
        <w:rPr>
          <w:rFonts w:ascii="Arial" w:eastAsia="Times New Roman" w:hAnsi="Arial" w:cs="Arial"/>
          <w:sz w:val="20"/>
          <w:szCs w:val="20"/>
          <w:lang w:eastAsia="ar-SA"/>
        </w:rPr>
        <w:t>уб</w:t>
      </w:r>
      <w:proofErr w:type="spellEnd"/>
      <w:r w:rsidRPr="006B51C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3111"/>
        <w:gridCol w:w="1419"/>
        <w:gridCol w:w="1290"/>
        <w:gridCol w:w="1560"/>
        <w:gridCol w:w="1675"/>
      </w:tblGrid>
      <w:tr w:rsidR="006B51CC" w:rsidRPr="006B51CC" w:rsidTr="003420B0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2020г. ожидаемые расходы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г.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г.</w:t>
            </w:r>
          </w:p>
        </w:tc>
      </w:tr>
      <w:tr w:rsidR="006B51CC" w:rsidRPr="006B51CC" w:rsidTr="003420B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1151,4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B51CC" w:rsidRPr="006B51CC" w:rsidTr="003420B0">
        <w:tc>
          <w:tcPr>
            <w:tcW w:w="3111" w:type="dxa"/>
            <w:tcBorders>
              <w:lef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B51CC" w:rsidRPr="006B51CC" w:rsidTr="003420B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1151,4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Планируется в 2021 году  приобретение стройматериалов для ремонта памятников  в сумме 8,0 тыс. рублей, работы по благоустройству территории поселения в сумме  200,0    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.В</w:t>
      </w:r>
      <w:proofErr w:type="spellEnd"/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2021 году планируется подключить дополнительные точки  по уличному освещению.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На очистку дорог от снега, выравнивание их, проведение ямочного ремонта в поселении предусмотрены следующие  ассигнования: в 2021 г-  662,8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, в 2022 – 749,8         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,  в 2023 году –      765,9    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.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6 населенных пунктов Пронинского сельского поселения обеспечены уличным освещением.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Общее количество светильников составило 79 штук. Установлены энергосберегающие лампы. На оплату электроэнергии по уличному освещению за счет дорожного фонда запланировано в 2021 году-   278,0    тыс.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, в 2022 г-  278,0   </w:t>
      </w:r>
      <w:proofErr w:type="spellStart"/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,в 2023 г-  278,0 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В прогнозируемом периоде предполагается поддержание действующей электросети в работоспособном состоянии.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-производство работ  по санитарной очистки территории поселения;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-содержание мест захоронения;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-скашивание газонов;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- ликвидация несанкционированных свалок;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- обрезка старых и больных и аварийных деревьев;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-  расчистка дорог  и дворов в зимний период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На территории поселения имеется 9 гражданских кладбищ и 14  памятников и стел.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ЗДРАВООХРАНЕНИЕ, ФИЗИЧЕСКАЯ КУЛЬТУРА И СПОРТ.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поселения находятся один фельдшерско-акушерский пункт и два медпункта. Численность обслуживаемого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ФАПом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и медпунктами  населения — 1263 чел.,  в настоящее время в них разрешена продажа лекарственных средств.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Основным направлением деятельности системы здравоохранения поселения на 2021-2023         годы остается улучшение оказания  медицинской помощи населению.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B51CC">
        <w:rPr>
          <w:rFonts w:ascii="Arial" w:eastAsia="Times New Roman" w:hAnsi="Arial" w:cs="Arial"/>
          <w:sz w:val="24"/>
          <w:szCs w:val="28"/>
          <w:lang w:eastAsia="ar-SA"/>
        </w:rPr>
        <w:t>Одна из главных социальных задач государств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а-</w:t>
      </w:r>
      <w:proofErr w:type="gram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это сохранение здоровья подрастающего поколения и привлечение населения к регулярным занятиям физической культурой и спортом, утверждение среди населения здорового образа жизни. Поэтому очень важно заинтересовать  молодежь заниматься спортом. На базе МОУ  </w:t>
      </w:r>
      <w:proofErr w:type="spell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Пронинская</w:t>
      </w:r>
      <w:proofErr w:type="spellEnd"/>
      <w:r w:rsidRPr="006B51CC">
        <w:rPr>
          <w:rFonts w:ascii="Arial" w:eastAsia="Times New Roman" w:hAnsi="Arial" w:cs="Arial"/>
          <w:sz w:val="24"/>
          <w:szCs w:val="28"/>
          <w:lang w:eastAsia="ar-SA"/>
        </w:rPr>
        <w:t xml:space="preserve">  СОШ  функционирует  2 спортивных секции, в которых занимается  постоянно -30 человек, также имеется стадион для занятия спортом молодежи. Администрация Пронинского сельского поселения  и в дальнейшем  предусматривает  поддерживать  развитие спорта</w:t>
      </w:r>
      <w:proofErr w:type="gramStart"/>
      <w:r w:rsidRPr="006B51CC">
        <w:rPr>
          <w:rFonts w:ascii="Arial" w:eastAsia="Times New Roman" w:hAnsi="Arial" w:cs="Arial"/>
          <w:sz w:val="24"/>
          <w:szCs w:val="28"/>
          <w:lang w:eastAsia="ar-SA"/>
        </w:rPr>
        <w:t>..</w:t>
      </w:r>
      <w:proofErr w:type="gram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ОБЕСПЕЧЕНИЕ КАЧЕСТВА ОБРАЗОВАНИЯ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поселения  имеется основная общеобразовательная школа, рассчитанная на  450 мест, фактически в школе обучается - 92 чел. Среднесписочная численность педагогов - 14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человек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.В</w:t>
      </w:r>
      <w:proofErr w:type="spellEnd"/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школе 11 классов.</w:t>
      </w: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В настоящее время школа  не испытывает недостатка педагогических работников.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На территории поселения детский сад “Ромашка» с нормативной вместительностью 35 мест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Фактически детский сад посещают 17 человек в возрасте от 1-6 лет.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B51CC" w:rsidRPr="006B51CC" w:rsidRDefault="006B51CC" w:rsidP="006B51CC">
      <w:pPr>
        <w:suppressAutoHyphens/>
        <w:spacing w:after="0" w:line="240" w:lineRule="auto"/>
        <w:ind w:right="-284" w:hanging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ind w:right="-284" w:hanging="708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Pr="006B51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КУЛЬТУРА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На территории Пронинского поселения работает Культурно-Досуговый Центр. В поселении действует пятнадцать клубных формирований самодеятельного народного творчества, четыре коллектива носят почетное звание «народный».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61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3431"/>
        <w:gridCol w:w="1906"/>
        <w:gridCol w:w="1188"/>
        <w:gridCol w:w="1035"/>
        <w:gridCol w:w="2201"/>
      </w:tblGrid>
      <w:tr w:rsidR="006B51CC" w:rsidRPr="006B51CC" w:rsidTr="006B51C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 г.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.р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уб</w:t>
            </w:r>
            <w:proofErr w:type="spell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(ожидаемые расходы)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 г.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.р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 г.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.р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2023 г.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.р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уб</w:t>
            </w:r>
            <w:proofErr w:type="spellEnd"/>
          </w:p>
        </w:tc>
      </w:tr>
      <w:tr w:rsidR="006B51CC" w:rsidRPr="006B51CC" w:rsidTr="006B51CC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2963,6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2049,3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51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1440,5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716"/>
        <w:gridCol w:w="1869"/>
        <w:gridCol w:w="1340"/>
        <w:gridCol w:w="1777"/>
      </w:tblGrid>
      <w:tr w:rsidR="006B51CC" w:rsidRPr="006B51CC" w:rsidTr="003420B0">
        <w:trPr>
          <w:trHeight w:val="413"/>
        </w:trPr>
        <w:tc>
          <w:tcPr>
            <w:tcW w:w="2867" w:type="dxa"/>
            <w:vMerge w:val="restart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Основные показатели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vMerge w:val="restart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Прогноз 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3209" w:type="dxa"/>
            <w:gridSpan w:val="2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Итоги за 9 месяцев</w:t>
            </w:r>
          </w:p>
        </w:tc>
        <w:tc>
          <w:tcPr>
            <w:tcW w:w="1777" w:type="dxa"/>
            <w:vMerge w:val="restart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Ожидаемое  исполнение за 2020 г.</w:t>
            </w:r>
          </w:p>
        </w:tc>
      </w:tr>
      <w:tr w:rsidR="006B51CC" w:rsidRPr="006B51CC" w:rsidTr="003420B0">
        <w:trPr>
          <w:trHeight w:val="412"/>
        </w:trPr>
        <w:tc>
          <w:tcPr>
            <w:tcW w:w="2867" w:type="dxa"/>
            <w:vMerge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1716" w:type="dxa"/>
            <w:vMerge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869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340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777" w:type="dxa"/>
            <w:vMerge/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B51CC" w:rsidRPr="006B51CC" w:rsidTr="003420B0">
        <w:tc>
          <w:tcPr>
            <w:tcW w:w="9569" w:type="dxa"/>
            <w:gridSpan w:val="5"/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Библиотека:</w:t>
            </w:r>
          </w:p>
        </w:tc>
      </w:tr>
      <w:tr w:rsidR="006B51CC" w:rsidRPr="006B51CC" w:rsidTr="003420B0">
        <w:tc>
          <w:tcPr>
            <w:tcW w:w="286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Количество читателей</w:t>
            </w:r>
          </w:p>
        </w:tc>
        <w:tc>
          <w:tcPr>
            <w:tcW w:w="1716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520</w:t>
            </w:r>
          </w:p>
        </w:tc>
        <w:tc>
          <w:tcPr>
            <w:tcW w:w="1869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  38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0</w:t>
            </w:r>
          </w:p>
        </w:tc>
        <w:tc>
          <w:tcPr>
            <w:tcW w:w="1340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3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,1</w:t>
            </w:r>
          </w:p>
        </w:tc>
        <w:tc>
          <w:tcPr>
            <w:tcW w:w="177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520</w:t>
            </w:r>
          </w:p>
        </w:tc>
      </w:tr>
      <w:tr w:rsidR="006B51CC" w:rsidRPr="006B51CC" w:rsidTr="003420B0">
        <w:tc>
          <w:tcPr>
            <w:tcW w:w="286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Количество посещений</w:t>
            </w:r>
          </w:p>
        </w:tc>
        <w:tc>
          <w:tcPr>
            <w:tcW w:w="1716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4020</w:t>
            </w:r>
          </w:p>
        </w:tc>
        <w:tc>
          <w:tcPr>
            <w:tcW w:w="1869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 354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0</w:t>
            </w:r>
          </w:p>
        </w:tc>
        <w:tc>
          <w:tcPr>
            <w:tcW w:w="1340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88,1</w:t>
            </w:r>
          </w:p>
        </w:tc>
        <w:tc>
          <w:tcPr>
            <w:tcW w:w="177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4020</w:t>
            </w:r>
          </w:p>
        </w:tc>
      </w:tr>
      <w:tr w:rsidR="006B51CC" w:rsidRPr="006B51CC" w:rsidTr="003420B0">
        <w:tc>
          <w:tcPr>
            <w:tcW w:w="286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Книговыдача</w:t>
            </w:r>
          </w:p>
        </w:tc>
        <w:tc>
          <w:tcPr>
            <w:tcW w:w="1716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10660</w:t>
            </w:r>
          </w:p>
        </w:tc>
        <w:tc>
          <w:tcPr>
            <w:tcW w:w="1869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 80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90</w:t>
            </w:r>
          </w:p>
        </w:tc>
        <w:tc>
          <w:tcPr>
            <w:tcW w:w="1340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75,9</w:t>
            </w:r>
          </w:p>
        </w:tc>
        <w:tc>
          <w:tcPr>
            <w:tcW w:w="177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 xml:space="preserve">  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10660</w:t>
            </w:r>
          </w:p>
        </w:tc>
      </w:tr>
      <w:tr w:rsidR="006B51CC" w:rsidRPr="006B51CC" w:rsidTr="003420B0">
        <w:tc>
          <w:tcPr>
            <w:tcW w:w="9569" w:type="dxa"/>
            <w:gridSpan w:val="5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Культурно-досуговые центры:</w:t>
            </w:r>
          </w:p>
        </w:tc>
      </w:tr>
      <w:tr w:rsidR="006B51CC" w:rsidRPr="006B51CC" w:rsidTr="003420B0">
        <w:tc>
          <w:tcPr>
            <w:tcW w:w="286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Число клубных формирований</w:t>
            </w:r>
          </w:p>
        </w:tc>
        <w:tc>
          <w:tcPr>
            <w:tcW w:w="1716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5</w:t>
            </w:r>
          </w:p>
        </w:tc>
        <w:tc>
          <w:tcPr>
            <w:tcW w:w="1869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5</w:t>
            </w:r>
          </w:p>
        </w:tc>
        <w:tc>
          <w:tcPr>
            <w:tcW w:w="1340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</w:t>
            </w: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177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5</w:t>
            </w:r>
          </w:p>
        </w:tc>
      </w:tr>
      <w:tr w:rsidR="006B51CC" w:rsidRPr="006B51CC" w:rsidTr="003420B0">
        <w:tc>
          <w:tcPr>
            <w:tcW w:w="286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Число культурн</w:t>
            </w:r>
            <w:proofErr w:type="gramStart"/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о-</w:t>
            </w:r>
            <w:proofErr w:type="gramEnd"/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досуговых мероприятий</w:t>
            </w:r>
          </w:p>
        </w:tc>
        <w:tc>
          <w:tcPr>
            <w:tcW w:w="1716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25</w:t>
            </w:r>
          </w:p>
        </w:tc>
        <w:tc>
          <w:tcPr>
            <w:tcW w:w="1869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304</w:t>
            </w:r>
          </w:p>
        </w:tc>
        <w:tc>
          <w:tcPr>
            <w:tcW w:w="1340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93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5</w:t>
            </w:r>
          </w:p>
        </w:tc>
        <w:tc>
          <w:tcPr>
            <w:tcW w:w="1777" w:type="dxa"/>
          </w:tcPr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6B51CC" w:rsidRPr="006B51CC" w:rsidRDefault="006B51CC" w:rsidP="006B51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  <w:r w:rsidRPr="006B51C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25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ar-SA"/>
        </w:rPr>
      </w:pPr>
      <w:r w:rsidRPr="006B51CC">
        <w:rPr>
          <w:rFonts w:ascii="Arial" w:eastAsia="Times New Roman" w:hAnsi="Arial" w:cs="Arial"/>
          <w:sz w:val="24"/>
          <w:szCs w:val="20"/>
          <w:lang w:val="en-US" w:eastAsia="ar-SA"/>
        </w:rPr>
        <w:object w:dxaOrig="9353" w:dyaOrig="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3.8pt">
            <v:imagedata r:id="rId6" o:title=""/>
          </v:shape>
        </w:objec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Основные  мероприятия на 2020г.:                                                                  </w:t>
      </w:r>
    </w:p>
    <w:p w:rsidR="006B51CC" w:rsidRPr="006B51CC" w:rsidRDefault="006B51CC" w:rsidP="006B51CC">
      <w:pPr>
        <w:keepNext/>
        <w:shd w:val="clear" w:color="auto" w:fill="FFFFFC"/>
        <w:suppressAutoHyphens/>
        <w:spacing w:before="240"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1. </w:t>
      </w:r>
      <w:r w:rsidRPr="006B51CC">
        <w:rPr>
          <w:rFonts w:ascii="Arial" w:hAnsi="Arial" w:cs="Arial"/>
          <w:bCs/>
          <w:iCs/>
          <w:sz w:val="24"/>
          <w:szCs w:val="24"/>
        </w:rPr>
        <w:t>Праздничное  гуляние у елки  </w:t>
      </w:r>
      <w:r w:rsidRPr="006B51CC">
        <w:rPr>
          <w:rFonts w:ascii="Arial" w:hAnsi="Arial" w:cs="Arial"/>
          <w:bCs/>
          <w:iCs/>
          <w:sz w:val="24"/>
          <w:szCs w:val="24"/>
          <w:lang w:eastAsia="ar-SA"/>
        </w:rPr>
        <w:t>"Новогодние забавы у ёлки"- игровая программа, дискотека.</w:t>
      </w:r>
    </w:p>
    <w:p w:rsidR="006B51CC" w:rsidRPr="006B51CC" w:rsidRDefault="006B51CC" w:rsidP="006B51C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B51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B51CC">
        <w:rPr>
          <w:rFonts w:ascii="Arial" w:hAnsi="Arial" w:cs="Arial"/>
          <w:sz w:val="24"/>
          <w:szCs w:val="24"/>
        </w:rPr>
        <w:t>Детский  клуб  выходного  дня.  «Здравствуй, новый год!"-</w:t>
      </w:r>
      <w:r w:rsidRPr="006B5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C">
        <w:rPr>
          <w:rFonts w:ascii="Arial" w:hAnsi="Arial" w:cs="Arial"/>
          <w:sz w:val="24"/>
          <w:szCs w:val="24"/>
        </w:rPr>
        <w:t xml:space="preserve">новогодняя </w:t>
      </w:r>
      <w:proofErr w:type="spellStart"/>
      <w:r w:rsidRPr="006B51CC">
        <w:rPr>
          <w:rFonts w:ascii="Arial" w:hAnsi="Arial" w:cs="Arial"/>
          <w:sz w:val="24"/>
          <w:szCs w:val="24"/>
        </w:rPr>
        <w:t>конкурсно</w:t>
      </w:r>
      <w:proofErr w:type="spellEnd"/>
      <w:r w:rsidRPr="006B51CC">
        <w:rPr>
          <w:rFonts w:ascii="Arial" w:hAnsi="Arial" w:cs="Arial"/>
          <w:sz w:val="24"/>
          <w:szCs w:val="24"/>
        </w:rPr>
        <w:t>-игровая программа.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B51CC">
        <w:rPr>
          <w:rFonts w:ascii="Arial" w:hAnsi="Arial" w:cs="Arial"/>
          <w:sz w:val="24"/>
          <w:szCs w:val="24"/>
          <w:lang w:eastAsia="ar-SA"/>
        </w:rPr>
        <w:t xml:space="preserve">"Веселое Рождество" - 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конкурсно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>-игровая программа для взрослых.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4.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Бабушкины посиделки. «Васильев день или Старый Новый год»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5.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"Зимние забавы"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-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к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онкурсно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>-игровая программа для юношества.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6.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Вечер  для  тех,  кому  за  30  "Татьянин день" - 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конкурсно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>-игровая программа.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7.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 «Собрание мудрецов»-   молодёжная  игровая  дискотека,  посвящённая  Дню студента.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8.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Детский  клуб  выходного  дня. «Здравствуй, зимушка!»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-и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гровая  программа.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9.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Молодёжный  вечер  «Зимние приключения»-  развлекательная  программа.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10.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Праздник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 xml:space="preserve"> ,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 xml:space="preserve"> посвящённый  78-й годовщине   Сталинградской  битвы "Битва за Сталинград".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12.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Час памяти «Это нашей истории строки» -  ко Дню Сталинградской битвы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-п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ознавательная программа для детей и юношества.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13.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Молодёжный  вечер  «Любовная мозаика»- развлекательная   программа ко Дню  влюблённых.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14.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Детский  клуб  выходного  дня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.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п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ознавательная  «Любовь – это самое ценное!» - игровая программа.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15.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"Из жизни солдата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"-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конкурсная программа для молодёжи.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16.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Огонёк  для  родителей,  чьи  сыновья  служат  в  армии « Из жизни солдата".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17.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«Мое здоровье – мое будущее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»-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тематическая дискотека для молодёжи и юношества.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18.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Праздник  «Проводы  зимы». « Масленица у ворот!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"-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Театрализованное музыкальное представление. Народное гуляние: игры, конкурсы, катание  на  санях  и др.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19.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Праздник Женщина, весна, любовь» Концертная  программа  ко дню  8   марта.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20.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>«Путешествие по странам в поисках подснежников» - игровая программа для  подростков.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21.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 «Будь природе другом»  - экологическая игра для детей  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22.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Семейные  встречи.  «Семейные традиции»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-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к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онкурсно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 xml:space="preserve"> -развлекательная  программа для взрослых и детей.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23.</w:t>
      </w:r>
      <w:r w:rsidRPr="006B51CC">
        <w:rPr>
          <w:rFonts w:ascii="Arial" w:hAnsi="Arial" w:cs="Arial"/>
          <w:sz w:val="24"/>
          <w:szCs w:val="24"/>
          <w:lang w:eastAsia="ar-SA"/>
        </w:rPr>
        <w:tab/>
        <w:t xml:space="preserve"> «Если душа родилась крылатой…»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-в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ечер, посвящённый  Дню работников  культуры.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lastRenderedPageBreak/>
        <w:t xml:space="preserve">24«Вот и Пасха к нам пришла»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-о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нлайн мероприятие.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25.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Праздник «Пришла Победа: все ей рады, Кругом звонят колокола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»-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возложение венков у мемориала павших героев в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ВОВ,онлайн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мероприятие.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26. Онлайн-мероприятие «Россия — родина моя!» ко Дню России. Трансляция онлайн-концерта коллективов и солистов Пронинского ДК.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27. Онлайн-мероприятие  «Защитникам – слава и память» 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-т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рансляция песен военных в исполнении солистов ДК.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28.  Онлайн мероприятие «Путешествие в страну Здорового Образа Жизни»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-п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ознавательная программа  для детей и подростков.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29.Принимали участие онлайн в районном детском фестивале «Маленькие звёздочки».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30 .Трансляция онлайн-мероприятия «Мы на празднике сегодн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я-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лето в гости к нам пришло!» -праздник, посвящённый  Дню  защиты  детей.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31.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Принимали   участие  в  районном  онлайн фестивале  «Донская  весна».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32.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Онлайн-мероприятие </w:t>
      </w:r>
      <w:r w:rsidRPr="006B51CC">
        <w:rPr>
          <w:rFonts w:ascii="Arial" w:hAnsi="Arial" w:cs="Arial"/>
          <w:sz w:val="24"/>
          <w:szCs w:val="24"/>
          <w:lang w:eastAsia="ar-SA"/>
        </w:rPr>
        <w:t xml:space="preserve">«Защитникам – слава и память»,  посвящённый Дню памяти  и  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скорби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.Т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рансляция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 xml:space="preserve"> песен военных лет в исполнении солистов 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Проиниского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 xml:space="preserve"> ДК.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33.Онлайн мероприятие «День национального костюма». 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34.Онлайн-мероприятие «Добрая вода».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35.Онлайн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ероприятие «Дети и окна».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36. 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ероприятие  «</w:t>
      </w:r>
      <w:proofErr w:type="spellStart"/>
      <w:r w:rsidRPr="006B51CC">
        <w:rPr>
          <w:rFonts w:ascii="Arial" w:hAnsi="Arial" w:cs="Arial"/>
          <w:sz w:val="24"/>
          <w:szCs w:val="24"/>
          <w:lang w:eastAsia="ar-SA"/>
        </w:rPr>
        <w:t>Осторожно,огонь</w:t>
      </w:r>
      <w:proofErr w:type="spellEnd"/>
      <w:r w:rsidRPr="006B51CC">
        <w:rPr>
          <w:rFonts w:ascii="Arial" w:hAnsi="Arial" w:cs="Arial"/>
          <w:sz w:val="24"/>
          <w:szCs w:val="24"/>
          <w:lang w:eastAsia="ar-SA"/>
        </w:rPr>
        <w:t>»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37. 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ероприятие  «Флаг России».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38. 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ероприятие  «Главный праздник сентября» -посвящённый Дню знаний.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39.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51CC">
        <w:rPr>
          <w:rFonts w:ascii="Arial" w:hAnsi="Arial" w:cs="Arial"/>
          <w:sz w:val="24"/>
          <w:szCs w:val="24"/>
          <w:lang w:eastAsia="ar-SA"/>
        </w:rPr>
        <w:t xml:space="preserve">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ероприятие  «Мы за здоровый образ жизни».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40. 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>ероприятие  «Скажем экстремизму и  терроризму нет».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 xml:space="preserve">42. Онлайн </w:t>
      </w:r>
      <w:proofErr w:type="gramStart"/>
      <w:r w:rsidRPr="006B51CC">
        <w:rPr>
          <w:rFonts w:ascii="Arial" w:hAnsi="Arial" w:cs="Arial"/>
          <w:sz w:val="24"/>
          <w:szCs w:val="24"/>
          <w:lang w:eastAsia="ar-SA"/>
        </w:rPr>
        <w:t>–м</w:t>
      </w:r>
      <w:proofErr w:type="gramEnd"/>
      <w:r w:rsidRPr="006B51CC">
        <w:rPr>
          <w:rFonts w:ascii="Arial" w:hAnsi="Arial" w:cs="Arial"/>
          <w:sz w:val="24"/>
          <w:szCs w:val="24"/>
          <w:lang w:eastAsia="ar-SA"/>
        </w:rPr>
        <w:t xml:space="preserve">ероприятие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«Будьте молоды душой, не смотря на возраст», посвящённый  Дню  пожилого  человека.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43. Онлайн мероприятие «Атаман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Каледин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44. Онлайн мероприятие  «О распространении </w:t>
      </w: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коронавируса</w:t>
      </w:r>
      <w:proofErr w:type="spell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45. Онлайн-мероприятие «Живи и здравствуй, хутор наш родной».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46. Онлайн-мероприятие «Осенний марафон» для молодёжи.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47. Онлайн-мероприятие </w:t>
      </w:r>
      <w:r w:rsidRPr="006B51CC">
        <w:rPr>
          <w:rFonts w:ascii="Arial" w:hAnsi="Arial" w:cs="Arial"/>
          <w:sz w:val="24"/>
          <w:szCs w:val="24"/>
          <w:lang w:eastAsia="ar-SA"/>
        </w:rPr>
        <w:t>«Доброта – это мир, это истина, правда» - о толерантности для юношества.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51CC">
        <w:rPr>
          <w:rFonts w:ascii="Arial" w:hAnsi="Arial" w:cs="Arial"/>
          <w:sz w:val="24"/>
          <w:szCs w:val="24"/>
          <w:lang w:eastAsia="ar-SA"/>
        </w:rPr>
        <w:t>48.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Онлайн-мероприятие «Родина моя – Россия» - праздничное музыкальное   поздравление,  посвящённое Дню  народного  единства.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50. Онлайн-мероприятие «Слава воину-победителю», посвящённый  Дню  освобождения    хутора.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51. Онлайн-мероприятие  «Свет материнской любви», музыкальное поздравление, посвящённое   Дню  Матери.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52. Онлайн-мероприятие  "Мы говорим: "Нет!", -  мероприятие по пропаганде ЗОЖ  для  молодёжи  и  юношества, посвященное Всемирному Дню  профилактики СПИД 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53. . Онлайн-мероприятие  «Здоровая семья - здоровый ребёнок»-  для молодых семей.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54. Онлайн-мероприятие  «Волшебные ключи  для ёлочки»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-м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узыкальная  программа для детей.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55. Онлайн-мероприятие  </w:t>
      </w:r>
      <w:r w:rsidRPr="006B51CC">
        <w:rPr>
          <w:rFonts w:ascii="Arial" w:eastAsia="Times New Roman" w:hAnsi="Arial" w:cs="Arial"/>
          <w:sz w:val="24"/>
          <w:szCs w:val="24"/>
          <w:lang w:eastAsia="ru-RU"/>
        </w:rPr>
        <w:t>«Новогодние сюрпризы» - музыкальная  программа.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СЕМЕЙНАЯ И МОЛОДЕЖНАЯ ПОЛИТИКА.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Главная задача по развитию семейной политики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-с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оциальное обслуживание и социальная поддержка семьи. Молодежная политика направлена на государственную поддержку в решении жилищных вопросов молодым семьям, молодым специалистам на селе. 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Решить эту проблему призвана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программа Волгоградской области «Устойчивое развитие сельских территорий на 2014-2021 годы и на период до 2023 года», так же в районе действует долгосрочная целевая программа «Молодой семье — доступное жилье».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ОСУЩЕСТВЛЕНИЕ ПЕРВИЧНОГО ВОИНСКОГО УЧЕТА.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На ведение воинского учета в бюджет поселения ежегодно поступают субвенции из областного бюджета. Средства используются на оплату труда за ведение воинского учета и начисления на оплату труда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а так же приобретение канцелярских товаров и бланков.   На 1 января 2020 г на территории Пронинского сельского поселения  числилось 223 военнообязанных, подлежащих мобилизационной и вневойсковой подготовке.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СОЦИАЛЬНАЯ  ПОЛИТИКА.   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«О муниципальной службе в Российской Федерации» от 02.03.2007г № 25-ФЗ предусмотрено пенсионное обеспечение за выслугу лет лицам, замещавшим государственные должности.  В 2021-2023 годах планируется на эти цели израсходовать по 15,5 тыс. руб.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51C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Pr="006B51CC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Прогноз доходной части бюджета поселения на 2021-2023 </w:t>
      </w:r>
      <w:proofErr w:type="spellStart"/>
      <w:proofErr w:type="gramStart"/>
      <w:r w:rsidRPr="006B51CC">
        <w:rPr>
          <w:rFonts w:ascii="Arial" w:eastAsia="Times New Roman" w:hAnsi="Arial" w:cs="Arial"/>
          <w:b/>
          <w:sz w:val="28"/>
          <w:szCs w:val="28"/>
          <w:lang w:eastAsia="ar-SA"/>
        </w:rPr>
        <w:t>гг</w:t>
      </w:r>
      <w:proofErr w:type="spellEnd"/>
      <w:proofErr w:type="gram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Экономическую основу Пронинского сельского поселения составляют  безвозмездные поступления  от других бюджетов бюджетной системы Российской Федерации.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</w:t>
      </w: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Налоговые  поступления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НДФЛ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>15%  налога на доходы физических лиц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Прогнозные оценки поступления данного налога в бюджет поселения характеризуются следующими данными:                            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2020г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2020г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налога на доходы физических лиц основано на уровне фактического поступления данного налога в бюджет поселения за 9 месяцев 2020 года, прогнозируемым ростом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>Единый  сельскохозяйственный налог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Прогнозные оценки поступления данного налога в бюджет поселения характеризуются следующими данными:                            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</w:t>
            </w:r>
            <w:proofErr w:type="gramEnd"/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2023</w:t>
            </w:r>
          </w:p>
        </w:tc>
      </w:tr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930,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700,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    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700,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Земельный налог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данного налога в бюджет Пронинского сельского поселения на 2021–2023гг. характеризуется следующими данными:                                               (тыс. руб.)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56"/>
        <w:gridCol w:w="1984"/>
        <w:gridCol w:w="1701"/>
        <w:gridCol w:w="1985"/>
      </w:tblGrid>
      <w:tr w:rsidR="006B51CC" w:rsidRPr="006B51CC" w:rsidTr="003420B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2020г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2020г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2023</w:t>
            </w:r>
          </w:p>
        </w:tc>
      </w:tr>
      <w:tr w:rsidR="006B51CC" w:rsidRPr="006B51CC" w:rsidTr="003420B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606,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606,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   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606,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Налог на имущество физических лиц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данного налога в бюджет Пронинского сельского поселения характеризуется следующими данными: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2020г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поступления данного налога прогнозируется за счет увеличения налоговой ставки, усиления претензионной работы с недоимщиками.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val="en-US" w:eastAsia="ar-SA"/>
        </w:rPr>
        <w:t>АКЦИЗЫ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данного налога в бюджет Пронинского сельского поселения на 2021–2023гг. характеризуется следующими данными:                                               (тыс. руб.)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56"/>
        <w:gridCol w:w="1984"/>
        <w:gridCol w:w="1701"/>
        <w:gridCol w:w="1985"/>
      </w:tblGrid>
      <w:tr w:rsidR="006B51CC" w:rsidRPr="006B51CC" w:rsidTr="003420B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2020г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2020г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2023</w:t>
            </w:r>
          </w:p>
        </w:tc>
      </w:tr>
      <w:tr w:rsidR="006B51CC" w:rsidRPr="006B51CC" w:rsidTr="003420B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985,3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   </w:t>
            </w: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1043,9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.    Безвозмездные поступления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2020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</w:t>
            </w:r>
            <w:proofErr w:type="gramEnd"/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2023</w:t>
            </w:r>
          </w:p>
        </w:tc>
      </w:tr>
      <w:tr w:rsidR="006B51CC" w:rsidRPr="006B51CC" w:rsidTr="003420B0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3989,5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3989,5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1613,3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1573,8</w:t>
            </w:r>
          </w:p>
        </w:tc>
      </w:tr>
    </w:tbl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6B51CC" w:rsidRPr="006B51CC">
          <w:footnotePr>
            <w:pos w:val="beneathText"/>
          </w:footnotePr>
          <w:pgSz w:w="11905" w:h="16837"/>
          <w:pgMar w:top="397" w:right="992" w:bottom="284" w:left="1560" w:header="720" w:footer="720" w:gutter="0"/>
          <w:cols w:space="720"/>
          <w:docGrid w:linePitch="360"/>
        </w:sectPr>
      </w:pP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6B51CC">
        <w:rPr>
          <w:rFonts w:ascii="Arial" w:eastAsia="Times New Roman" w:hAnsi="Arial" w:cs="Arial"/>
          <w:b/>
          <w:bCs/>
          <w:sz w:val="24"/>
          <w:szCs w:val="20"/>
          <w:lang w:eastAsia="ar-SA"/>
        </w:rPr>
        <w:lastRenderedPageBreak/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             </w:t>
      </w:r>
      <w:r w:rsidRPr="006B51CC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ПОЯСНИТЕЛЬНАЯ ЗАПИСКА К  ПРОГНОЗУ</w:t>
      </w:r>
    </w:p>
    <w:p w:rsidR="006B51CC" w:rsidRPr="006B51CC" w:rsidRDefault="006B51CC" w:rsidP="006B51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6B51CC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социально-экономического развития Пронинского сельского поселения Серафимовичского</w:t>
      </w:r>
      <w:r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</w:t>
      </w:r>
      <w:r w:rsidRPr="006B51CC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муниципального района Волгоградской области на 2021 год и плановый период 2022- 2023 гг.</w:t>
      </w:r>
    </w:p>
    <w:p w:rsidR="006B51CC" w:rsidRPr="006B51CC" w:rsidRDefault="006B51CC" w:rsidP="006B51C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Руководствуясь Постановлением главы  Пронинского сельского поселения № </w:t>
      </w:r>
      <w:r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от </w:t>
      </w:r>
      <w:r>
        <w:rPr>
          <w:rFonts w:ascii="Arial" w:eastAsia="Times New Roman" w:hAnsi="Arial" w:cs="Arial"/>
          <w:sz w:val="24"/>
          <w:szCs w:val="24"/>
          <w:lang w:eastAsia="ar-SA"/>
        </w:rPr>
        <w:t>30.11.2020</w:t>
      </w: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года, разработан прогноз социально-экономического развития Пронинского сельского поселения на 2021 и на плановый период 2022-2023 годов.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Основные показатели прогноза социально-экономического развития Пронинского сельского поселения на 2021 год и на плановый период 2022-2023гг. сформированы с учетом анализа социально-экономического развития Пронинского сельского поселения за 2019 год, на основе анализа экономической ситуации за первое полугодие 2020 года, предварительной оценки развития экономики поселения в 2020 году и обобщения прогнозных показателей деятельности предприятий и организаций поселения с использованием индексов – дефляторов по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основным показателям прогноза социально- экономического Волгоградской области на 2021-2023 гг. При этом учитывался эффект от реализации антикризисных мер, направленных на оздоровление экономики поселения. 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Волгоградской области с учетом особенностей Пронинского сельского поселения.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В предстоящий период главной целью социально-экономического развития Пронинского сельского поселения на 2021 год и на плановый период 2022-2023 гг.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  <w:proofErr w:type="gramEnd"/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ab/>
        <w:t>Для достижения главной цели социально-экономического развития Пронинского сельского поселения на 2021-2023 гг.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         Информация об объемах расходов Проекта бюджета  в разрезе разделов классификации расходов бюджета  на 2021-2023 годы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 xml:space="preserve"> относительно  уточненного плана на 2020 год и фактических расходов за 2019год ,причины отклонений  расходов 2019 г от плана 2020г.</w:t>
      </w:r>
    </w:p>
    <w:p w:rsidR="006B51CC" w:rsidRPr="006B51CC" w:rsidRDefault="006B51CC" w:rsidP="006B51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1CC" w:rsidRPr="006B51CC" w:rsidRDefault="006B51CC" w:rsidP="006B51CC">
      <w:pPr>
        <w:tabs>
          <w:tab w:val="left" w:pos="8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6B51CC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6B51CC">
        <w:rPr>
          <w:rFonts w:ascii="Arial" w:eastAsia="Times New Roman" w:hAnsi="Arial" w:cs="Arial"/>
          <w:sz w:val="24"/>
          <w:szCs w:val="24"/>
          <w:lang w:eastAsia="ar-SA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098"/>
        <w:gridCol w:w="847"/>
        <w:gridCol w:w="750"/>
        <w:gridCol w:w="750"/>
        <w:gridCol w:w="755"/>
        <w:gridCol w:w="750"/>
        <w:gridCol w:w="750"/>
        <w:gridCol w:w="2059"/>
      </w:tblGrid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расходов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2019г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2020г план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1г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.в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ес</w:t>
            </w:r>
            <w:proofErr w:type="spellEnd"/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2023г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Причины отклонения расходов 2019г от плана 2020г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Общегосударственные расходы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4094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3438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216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2647,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2783,6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Уменьшены расходы на  содержание здания соцкультбыта и других расходов по разделу другие общегосударственные вопросы из-за  снижения доходов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0200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7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85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86,7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90,2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возрастают с учетом среднегодового темпа роста заработной платы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уменьшены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 связи с тем ,что ожидается  провести меньший </w:t>
            </w: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обьем</w:t>
            </w:r>
            <w:proofErr w:type="spell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опашки территории поселения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1239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950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27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1043,9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выросли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,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 связи с большим  </w:t>
            </w: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обьемом</w:t>
            </w:r>
            <w:proofErr w:type="spell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оформления земельных участков и увеличения расходов на содержание автомобильных дорог.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Жилищно-коммунальное хозяйство.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4119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1151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310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уменьшаются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,</w:t>
            </w:r>
            <w:proofErr w:type="gram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 связи с тем ,что будет проведен меньший </w:t>
            </w: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обьем</w:t>
            </w:r>
            <w:proofErr w:type="spell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работ по благоустройству территории,   будет проводиться техобслуживание уличного освещения.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не планировались.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2141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3194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049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1519,8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1440,5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возрастают с учетом среднегодового темпа роста заработной платы и увеличения расходов на закупку товаров, работ и услуг для учреждений культуры.</w:t>
            </w:r>
          </w:p>
        </w:tc>
      </w:tr>
      <w:tr w:rsidR="006B51CC" w:rsidRPr="006B51CC" w:rsidTr="003420B0">
        <w:tc>
          <w:tcPr>
            <w:tcW w:w="67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2127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35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24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850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709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851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708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3133" w:type="dxa"/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не изменились и остались на прежнем уровне</w:t>
            </w:r>
            <w:proofErr w:type="gram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6B51CC" w:rsidRPr="006B51CC" w:rsidTr="003420B0">
        <w:tc>
          <w:tcPr>
            <w:tcW w:w="675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44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47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</w:t>
            </w:r>
            <w:r w:rsidRPr="006B51C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</w:t>
            </w:r>
            <w:proofErr w:type="spellStart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уувеличились</w:t>
            </w:r>
            <w:proofErr w:type="spellEnd"/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 учетом  изменения  условий договора. </w:t>
            </w:r>
          </w:p>
        </w:tc>
      </w:tr>
      <w:tr w:rsidR="006B51CC" w:rsidRPr="006B51CC" w:rsidTr="003420B0">
        <w:tc>
          <w:tcPr>
            <w:tcW w:w="675" w:type="dxa"/>
            <w:tcBorders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ИТОГО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10600,4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9214,9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6648,3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5297,1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B51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5373,7</w:t>
            </w:r>
          </w:p>
        </w:tc>
        <w:tc>
          <w:tcPr>
            <w:tcW w:w="3133" w:type="dxa"/>
            <w:tcBorders>
              <w:left w:val="single" w:sz="6" w:space="0" w:color="auto"/>
            </w:tcBorders>
          </w:tcPr>
          <w:p w:rsidR="006B51CC" w:rsidRPr="006B51CC" w:rsidRDefault="006B51CC" w:rsidP="006B51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6B51CC" w:rsidRPr="006B51CC" w:rsidRDefault="006B51C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51CC" w:rsidRPr="006B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A6"/>
    <w:rsid w:val="000575CC"/>
    <w:rsid w:val="003A5FA6"/>
    <w:rsid w:val="006B51CC"/>
    <w:rsid w:val="00820C95"/>
    <w:rsid w:val="00A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51C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1C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B51CC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1CC"/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B51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B51C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semiHidden/>
    <w:unhideWhenUsed/>
    <w:rsid w:val="006B51CC"/>
  </w:style>
  <w:style w:type="character" w:customStyle="1" w:styleId="Absatz-Standardschriftart">
    <w:name w:val="Absatz-Standardschriftart"/>
    <w:rsid w:val="006B51CC"/>
  </w:style>
  <w:style w:type="character" w:customStyle="1" w:styleId="WW-Absatz-Standardschriftart">
    <w:name w:val="WW-Absatz-Standardschriftart"/>
    <w:rsid w:val="006B51CC"/>
  </w:style>
  <w:style w:type="character" w:customStyle="1" w:styleId="WW8Num2z0">
    <w:name w:val="WW8Num2z0"/>
    <w:rsid w:val="006B51CC"/>
    <w:rPr>
      <w:rFonts w:ascii="Symbol" w:hAnsi="Symbol" w:cs="OpenSymbol"/>
    </w:rPr>
  </w:style>
  <w:style w:type="character" w:customStyle="1" w:styleId="WW-Absatz-Standardschriftart1">
    <w:name w:val="WW-Absatz-Standardschriftart1"/>
    <w:rsid w:val="006B51CC"/>
  </w:style>
  <w:style w:type="character" w:customStyle="1" w:styleId="WW-Absatz-Standardschriftart11">
    <w:name w:val="WW-Absatz-Standardschriftart11"/>
    <w:rsid w:val="006B51CC"/>
  </w:style>
  <w:style w:type="character" w:customStyle="1" w:styleId="WW-Absatz-Standardschriftart111">
    <w:name w:val="WW-Absatz-Standardschriftart111"/>
    <w:rsid w:val="006B51CC"/>
  </w:style>
  <w:style w:type="character" w:customStyle="1" w:styleId="WW8Num3z0">
    <w:name w:val="WW8Num3z0"/>
    <w:rsid w:val="006B51CC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6B51CC"/>
  </w:style>
  <w:style w:type="character" w:customStyle="1" w:styleId="WW-Absatz-Standardschriftart11111">
    <w:name w:val="WW-Absatz-Standardschriftart11111"/>
    <w:rsid w:val="006B51CC"/>
  </w:style>
  <w:style w:type="character" w:customStyle="1" w:styleId="WW-Absatz-Standardschriftart111111">
    <w:name w:val="WW-Absatz-Standardschriftart111111"/>
    <w:rsid w:val="006B51CC"/>
  </w:style>
  <w:style w:type="character" w:customStyle="1" w:styleId="WW-Absatz-Standardschriftart1111111">
    <w:name w:val="WW-Absatz-Standardschriftart1111111"/>
    <w:rsid w:val="006B51CC"/>
  </w:style>
  <w:style w:type="character" w:customStyle="1" w:styleId="WW-Absatz-Standardschriftart11111111">
    <w:name w:val="WW-Absatz-Standardschriftart11111111"/>
    <w:rsid w:val="006B51CC"/>
  </w:style>
  <w:style w:type="character" w:customStyle="1" w:styleId="WW-Absatz-Standardschriftart111111111">
    <w:name w:val="WW-Absatz-Standardschriftart111111111"/>
    <w:rsid w:val="006B51CC"/>
  </w:style>
  <w:style w:type="character" w:customStyle="1" w:styleId="WW-Absatz-Standardschriftart1111111111">
    <w:name w:val="WW-Absatz-Standardschriftart1111111111"/>
    <w:rsid w:val="006B51CC"/>
  </w:style>
  <w:style w:type="character" w:customStyle="1" w:styleId="WW-Absatz-Standardschriftart11111111111">
    <w:name w:val="WW-Absatz-Standardschriftart11111111111"/>
    <w:rsid w:val="006B51CC"/>
  </w:style>
  <w:style w:type="character" w:customStyle="1" w:styleId="WW-Absatz-Standardschriftart111111111111">
    <w:name w:val="WW-Absatz-Standardschriftart111111111111"/>
    <w:rsid w:val="006B51CC"/>
  </w:style>
  <w:style w:type="character" w:customStyle="1" w:styleId="WW-Absatz-Standardschriftart1111111111111">
    <w:name w:val="WW-Absatz-Standardschriftart1111111111111"/>
    <w:rsid w:val="006B51CC"/>
  </w:style>
  <w:style w:type="character" w:customStyle="1" w:styleId="WW-Absatz-Standardschriftart11111111111111">
    <w:name w:val="WW-Absatz-Standardschriftart11111111111111"/>
    <w:rsid w:val="006B51CC"/>
  </w:style>
  <w:style w:type="character" w:customStyle="1" w:styleId="WW-Absatz-Standardschriftart111111111111111">
    <w:name w:val="WW-Absatz-Standardschriftart111111111111111"/>
    <w:rsid w:val="006B51CC"/>
  </w:style>
  <w:style w:type="character" w:customStyle="1" w:styleId="WW-Absatz-Standardschriftart1111111111111111">
    <w:name w:val="WW-Absatz-Standardschriftart1111111111111111"/>
    <w:rsid w:val="006B51CC"/>
  </w:style>
  <w:style w:type="character" w:customStyle="1" w:styleId="WW-Absatz-Standardschriftart11111111111111111">
    <w:name w:val="WW-Absatz-Standardschriftart11111111111111111"/>
    <w:rsid w:val="006B51CC"/>
  </w:style>
  <w:style w:type="character" w:customStyle="1" w:styleId="WW-Absatz-Standardschriftart111111111111111111">
    <w:name w:val="WW-Absatz-Standardschriftart111111111111111111"/>
    <w:rsid w:val="006B51CC"/>
  </w:style>
  <w:style w:type="character" w:customStyle="1" w:styleId="WW-Absatz-Standardschriftart1111111111111111111">
    <w:name w:val="WW-Absatz-Standardschriftart1111111111111111111"/>
    <w:rsid w:val="006B51CC"/>
  </w:style>
  <w:style w:type="character" w:customStyle="1" w:styleId="WW-Absatz-Standardschriftart11111111111111111111">
    <w:name w:val="WW-Absatz-Standardschriftart11111111111111111111"/>
    <w:rsid w:val="006B51CC"/>
  </w:style>
  <w:style w:type="character" w:customStyle="1" w:styleId="WW-Absatz-Standardschriftart111111111111111111111">
    <w:name w:val="WW-Absatz-Standardschriftart111111111111111111111"/>
    <w:rsid w:val="006B51CC"/>
  </w:style>
  <w:style w:type="character" w:customStyle="1" w:styleId="WW-Absatz-Standardschriftart1111111111111111111111">
    <w:name w:val="WW-Absatz-Standardschriftart1111111111111111111111"/>
    <w:rsid w:val="006B51CC"/>
  </w:style>
  <w:style w:type="character" w:customStyle="1" w:styleId="WW-Absatz-Standardschriftart11111111111111111111111">
    <w:name w:val="WW-Absatz-Standardschriftart11111111111111111111111"/>
    <w:rsid w:val="006B51CC"/>
  </w:style>
  <w:style w:type="character" w:customStyle="1" w:styleId="WW-Absatz-Standardschriftart111111111111111111111111">
    <w:name w:val="WW-Absatz-Standardschriftart111111111111111111111111"/>
    <w:rsid w:val="006B51CC"/>
  </w:style>
  <w:style w:type="character" w:customStyle="1" w:styleId="12">
    <w:name w:val="Основной шрифт абзаца1"/>
    <w:rsid w:val="006B51CC"/>
  </w:style>
  <w:style w:type="character" w:customStyle="1" w:styleId="a3">
    <w:name w:val="Маркеры списка"/>
    <w:rsid w:val="006B51C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B51C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6B51CC"/>
    <w:pPr>
      <w:suppressAutoHyphens/>
      <w:spacing w:after="12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B51CC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"/>
    <w:basedOn w:val="a5"/>
    <w:rsid w:val="006B51CC"/>
    <w:rPr>
      <w:rFonts w:ascii="Arial" w:hAnsi="Arial" w:cs="Tahoma"/>
    </w:rPr>
  </w:style>
  <w:style w:type="paragraph" w:customStyle="1" w:styleId="13">
    <w:name w:val="Название1"/>
    <w:basedOn w:val="a"/>
    <w:rsid w:val="006B51C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B51C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B51CC"/>
    <w:pPr>
      <w:suppressLineNumbers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9">
    <w:name w:val="Заголовок таблицы"/>
    <w:basedOn w:val="a8"/>
    <w:rsid w:val="006B51CC"/>
    <w:pPr>
      <w:jc w:val="center"/>
    </w:pPr>
    <w:rPr>
      <w:b/>
      <w:bCs/>
    </w:rPr>
  </w:style>
  <w:style w:type="paragraph" w:styleId="3">
    <w:name w:val="Body Text 3"/>
    <w:basedOn w:val="a"/>
    <w:link w:val="30"/>
    <w:rsid w:val="006B51CC"/>
    <w:pPr>
      <w:suppressAutoHyphens/>
      <w:spacing w:after="120" w:line="240" w:lineRule="auto"/>
    </w:pPr>
    <w:rPr>
      <w:rFonts w:ascii="Courier New" w:eastAsia="Times New Roman" w:hAnsi="Courier New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51CC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6B5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6B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6B51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rsid w:val="006B51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B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51CC"/>
  </w:style>
  <w:style w:type="character" w:customStyle="1" w:styleId="c1">
    <w:name w:val="c1"/>
    <w:rsid w:val="006B5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51C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1C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B51CC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1CC"/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B51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B51C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semiHidden/>
    <w:unhideWhenUsed/>
    <w:rsid w:val="006B51CC"/>
  </w:style>
  <w:style w:type="character" w:customStyle="1" w:styleId="Absatz-Standardschriftart">
    <w:name w:val="Absatz-Standardschriftart"/>
    <w:rsid w:val="006B51CC"/>
  </w:style>
  <w:style w:type="character" w:customStyle="1" w:styleId="WW-Absatz-Standardschriftart">
    <w:name w:val="WW-Absatz-Standardschriftart"/>
    <w:rsid w:val="006B51CC"/>
  </w:style>
  <w:style w:type="character" w:customStyle="1" w:styleId="WW8Num2z0">
    <w:name w:val="WW8Num2z0"/>
    <w:rsid w:val="006B51CC"/>
    <w:rPr>
      <w:rFonts w:ascii="Symbol" w:hAnsi="Symbol" w:cs="OpenSymbol"/>
    </w:rPr>
  </w:style>
  <w:style w:type="character" w:customStyle="1" w:styleId="WW-Absatz-Standardschriftart1">
    <w:name w:val="WW-Absatz-Standardschriftart1"/>
    <w:rsid w:val="006B51CC"/>
  </w:style>
  <w:style w:type="character" w:customStyle="1" w:styleId="WW-Absatz-Standardschriftart11">
    <w:name w:val="WW-Absatz-Standardschriftart11"/>
    <w:rsid w:val="006B51CC"/>
  </w:style>
  <w:style w:type="character" w:customStyle="1" w:styleId="WW-Absatz-Standardschriftart111">
    <w:name w:val="WW-Absatz-Standardschriftart111"/>
    <w:rsid w:val="006B51CC"/>
  </w:style>
  <w:style w:type="character" w:customStyle="1" w:styleId="WW8Num3z0">
    <w:name w:val="WW8Num3z0"/>
    <w:rsid w:val="006B51CC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6B51CC"/>
  </w:style>
  <w:style w:type="character" w:customStyle="1" w:styleId="WW-Absatz-Standardschriftart11111">
    <w:name w:val="WW-Absatz-Standardschriftart11111"/>
    <w:rsid w:val="006B51CC"/>
  </w:style>
  <w:style w:type="character" w:customStyle="1" w:styleId="WW-Absatz-Standardschriftart111111">
    <w:name w:val="WW-Absatz-Standardschriftart111111"/>
    <w:rsid w:val="006B51CC"/>
  </w:style>
  <w:style w:type="character" w:customStyle="1" w:styleId="WW-Absatz-Standardschriftart1111111">
    <w:name w:val="WW-Absatz-Standardschriftart1111111"/>
    <w:rsid w:val="006B51CC"/>
  </w:style>
  <w:style w:type="character" w:customStyle="1" w:styleId="WW-Absatz-Standardschriftart11111111">
    <w:name w:val="WW-Absatz-Standardschriftart11111111"/>
    <w:rsid w:val="006B51CC"/>
  </w:style>
  <w:style w:type="character" w:customStyle="1" w:styleId="WW-Absatz-Standardschriftart111111111">
    <w:name w:val="WW-Absatz-Standardschriftart111111111"/>
    <w:rsid w:val="006B51CC"/>
  </w:style>
  <w:style w:type="character" w:customStyle="1" w:styleId="WW-Absatz-Standardschriftart1111111111">
    <w:name w:val="WW-Absatz-Standardschriftart1111111111"/>
    <w:rsid w:val="006B51CC"/>
  </w:style>
  <w:style w:type="character" w:customStyle="1" w:styleId="WW-Absatz-Standardschriftart11111111111">
    <w:name w:val="WW-Absatz-Standardschriftart11111111111"/>
    <w:rsid w:val="006B51CC"/>
  </w:style>
  <w:style w:type="character" w:customStyle="1" w:styleId="WW-Absatz-Standardschriftart111111111111">
    <w:name w:val="WW-Absatz-Standardschriftart111111111111"/>
    <w:rsid w:val="006B51CC"/>
  </w:style>
  <w:style w:type="character" w:customStyle="1" w:styleId="WW-Absatz-Standardschriftart1111111111111">
    <w:name w:val="WW-Absatz-Standardschriftart1111111111111"/>
    <w:rsid w:val="006B51CC"/>
  </w:style>
  <w:style w:type="character" w:customStyle="1" w:styleId="WW-Absatz-Standardschriftart11111111111111">
    <w:name w:val="WW-Absatz-Standardschriftart11111111111111"/>
    <w:rsid w:val="006B51CC"/>
  </w:style>
  <w:style w:type="character" w:customStyle="1" w:styleId="WW-Absatz-Standardschriftart111111111111111">
    <w:name w:val="WW-Absatz-Standardschriftart111111111111111"/>
    <w:rsid w:val="006B51CC"/>
  </w:style>
  <w:style w:type="character" w:customStyle="1" w:styleId="WW-Absatz-Standardschriftart1111111111111111">
    <w:name w:val="WW-Absatz-Standardschriftart1111111111111111"/>
    <w:rsid w:val="006B51CC"/>
  </w:style>
  <w:style w:type="character" w:customStyle="1" w:styleId="WW-Absatz-Standardschriftart11111111111111111">
    <w:name w:val="WW-Absatz-Standardschriftart11111111111111111"/>
    <w:rsid w:val="006B51CC"/>
  </w:style>
  <w:style w:type="character" w:customStyle="1" w:styleId="WW-Absatz-Standardschriftart111111111111111111">
    <w:name w:val="WW-Absatz-Standardschriftart111111111111111111"/>
    <w:rsid w:val="006B51CC"/>
  </w:style>
  <w:style w:type="character" w:customStyle="1" w:styleId="WW-Absatz-Standardschriftart1111111111111111111">
    <w:name w:val="WW-Absatz-Standardschriftart1111111111111111111"/>
    <w:rsid w:val="006B51CC"/>
  </w:style>
  <w:style w:type="character" w:customStyle="1" w:styleId="WW-Absatz-Standardschriftart11111111111111111111">
    <w:name w:val="WW-Absatz-Standardschriftart11111111111111111111"/>
    <w:rsid w:val="006B51CC"/>
  </w:style>
  <w:style w:type="character" w:customStyle="1" w:styleId="WW-Absatz-Standardschriftart111111111111111111111">
    <w:name w:val="WW-Absatz-Standardschriftart111111111111111111111"/>
    <w:rsid w:val="006B51CC"/>
  </w:style>
  <w:style w:type="character" w:customStyle="1" w:styleId="WW-Absatz-Standardschriftart1111111111111111111111">
    <w:name w:val="WW-Absatz-Standardschriftart1111111111111111111111"/>
    <w:rsid w:val="006B51CC"/>
  </w:style>
  <w:style w:type="character" w:customStyle="1" w:styleId="WW-Absatz-Standardschriftart11111111111111111111111">
    <w:name w:val="WW-Absatz-Standardschriftart11111111111111111111111"/>
    <w:rsid w:val="006B51CC"/>
  </w:style>
  <w:style w:type="character" w:customStyle="1" w:styleId="WW-Absatz-Standardschriftart111111111111111111111111">
    <w:name w:val="WW-Absatz-Standardschriftart111111111111111111111111"/>
    <w:rsid w:val="006B51CC"/>
  </w:style>
  <w:style w:type="character" w:customStyle="1" w:styleId="12">
    <w:name w:val="Основной шрифт абзаца1"/>
    <w:rsid w:val="006B51CC"/>
  </w:style>
  <w:style w:type="character" w:customStyle="1" w:styleId="a3">
    <w:name w:val="Маркеры списка"/>
    <w:rsid w:val="006B51C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B51C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6B51CC"/>
    <w:pPr>
      <w:suppressAutoHyphens/>
      <w:spacing w:after="12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B51CC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"/>
    <w:basedOn w:val="a5"/>
    <w:rsid w:val="006B51CC"/>
    <w:rPr>
      <w:rFonts w:ascii="Arial" w:hAnsi="Arial" w:cs="Tahoma"/>
    </w:rPr>
  </w:style>
  <w:style w:type="paragraph" w:customStyle="1" w:styleId="13">
    <w:name w:val="Название1"/>
    <w:basedOn w:val="a"/>
    <w:rsid w:val="006B51C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B51C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B51CC"/>
    <w:pPr>
      <w:suppressLineNumbers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9">
    <w:name w:val="Заголовок таблицы"/>
    <w:basedOn w:val="a8"/>
    <w:rsid w:val="006B51CC"/>
    <w:pPr>
      <w:jc w:val="center"/>
    </w:pPr>
    <w:rPr>
      <w:b/>
      <w:bCs/>
    </w:rPr>
  </w:style>
  <w:style w:type="paragraph" w:styleId="3">
    <w:name w:val="Body Text 3"/>
    <w:basedOn w:val="a"/>
    <w:link w:val="30"/>
    <w:rsid w:val="006B51CC"/>
    <w:pPr>
      <w:suppressAutoHyphens/>
      <w:spacing w:after="120" w:line="240" w:lineRule="auto"/>
    </w:pPr>
    <w:rPr>
      <w:rFonts w:ascii="Courier New" w:eastAsia="Times New Roman" w:hAnsi="Courier New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51CC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6B5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6B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6B51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rsid w:val="006B51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B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51CC"/>
  </w:style>
  <w:style w:type="character" w:customStyle="1" w:styleId="c1">
    <w:name w:val="c1"/>
    <w:rsid w:val="006B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4054</Words>
  <Characters>23109</Characters>
  <Application>Microsoft Office Word</Application>
  <DocSecurity>0</DocSecurity>
  <Lines>192</Lines>
  <Paragraphs>54</Paragraphs>
  <ScaleCrop>false</ScaleCrop>
  <Company/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2020-11-05T04:32:00Z</dcterms:created>
  <dcterms:modified xsi:type="dcterms:W3CDTF">2020-11-25T10:47:00Z</dcterms:modified>
</cp:coreProperties>
</file>