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61" w:rsidRPr="00A960B7" w:rsidRDefault="00D67B61" w:rsidP="00D67B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D67B61" w:rsidRPr="00A960B7" w:rsidRDefault="00D67B61" w:rsidP="00D67B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D67B61" w:rsidRPr="00A960B7" w:rsidRDefault="00D67B61" w:rsidP="00D67B61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D67B61" w:rsidRPr="00A960B7" w:rsidRDefault="00D67B61" w:rsidP="00D67B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D67B61" w:rsidRPr="00A960B7" w:rsidRDefault="00D67B61" w:rsidP="00D67B61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7B61" w:rsidRPr="00A960B7" w:rsidRDefault="00D67B61" w:rsidP="00D67B6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7B61" w:rsidRPr="00A960B7" w:rsidRDefault="00D67B61" w:rsidP="00D67B6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D67B61" w:rsidRPr="00A960B7" w:rsidRDefault="00D67B61" w:rsidP="00D67B6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7B61" w:rsidRPr="00A960B7" w:rsidRDefault="00D67B61" w:rsidP="00D67B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№     </w:t>
      </w:r>
      <w:r w:rsidR="00BB532B" w:rsidRPr="00A960B7">
        <w:rPr>
          <w:rFonts w:ascii="Arial" w:hAnsi="Arial" w:cs="Arial"/>
          <w:sz w:val="24"/>
          <w:szCs w:val="24"/>
        </w:rPr>
        <w:t>45</w:t>
      </w:r>
      <w:r w:rsidRPr="00A960B7">
        <w:rPr>
          <w:rFonts w:ascii="Arial" w:hAnsi="Arial" w:cs="Arial"/>
          <w:sz w:val="24"/>
          <w:szCs w:val="24"/>
        </w:rPr>
        <w:t xml:space="preserve">                                                   от   30   октября  2019 г</w:t>
      </w:r>
    </w:p>
    <w:p w:rsidR="00D67B61" w:rsidRPr="00A960B7" w:rsidRDefault="00D67B61" w:rsidP="00D67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7B61" w:rsidRPr="00A960B7" w:rsidRDefault="00D67B61" w:rsidP="00D67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Об одобрении основных направлений </w:t>
      </w:r>
      <w:proofErr w:type="gramStart"/>
      <w:r w:rsidRPr="00A960B7">
        <w:rPr>
          <w:rFonts w:ascii="Arial" w:eastAsia="Times New Roman" w:hAnsi="Arial" w:cs="Arial"/>
          <w:sz w:val="24"/>
          <w:szCs w:val="24"/>
          <w:lang w:eastAsia="ar-SA"/>
        </w:rPr>
        <w:t>бюджетной</w:t>
      </w:r>
      <w:proofErr w:type="gramEnd"/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67B61" w:rsidRPr="00A960B7" w:rsidRDefault="00A960B7" w:rsidP="00D67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D67B61"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налоговой политики  Пронинского </w:t>
      </w:r>
      <w:proofErr w:type="gramStart"/>
      <w:r w:rsidR="00D67B61" w:rsidRPr="00A960B7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proofErr w:type="gramEnd"/>
    </w:p>
    <w:p w:rsidR="00D67B61" w:rsidRPr="00A960B7" w:rsidRDefault="00D67B61" w:rsidP="00D67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>Поселения Серафимовичского муниципального района</w:t>
      </w:r>
    </w:p>
    <w:p w:rsidR="00D67B61" w:rsidRPr="00A960B7" w:rsidRDefault="00D67B61" w:rsidP="00D67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Волгоградский области на 2021 год и </w:t>
      </w:r>
      <w:proofErr w:type="gramStart"/>
      <w:r w:rsidRPr="00A960B7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</w:p>
    <w:p w:rsidR="00D67B61" w:rsidRPr="00A960B7" w:rsidRDefault="00D67B61" w:rsidP="00D67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>плановый период 2022 и 2023 годов</w:t>
      </w:r>
    </w:p>
    <w:p w:rsidR="00D67B61" w:rsidRPr="00A960B7" w:rsidRDefault="00D67B61" w:rsidP="00D67B6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</w:t>
      </w: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9 Положения « О бюджетном процессе в </w:t>
      </w:r>
      <w:proofErr w:type="spellStart"/>
      <w:r w:rsidRPr="00A960B7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поселении»,</w:t>
      </w: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утвержденного решением </w:t>
      </w: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0B7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Совета № 25 от 11.11.2015г</w:t>
      </w: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ПОСТАНОВЛЯЮ:</w:t>
      </w: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    1. Одобрить основные направления бюджетной и налоговой политики в </w:t>
      </w:r>
      <w:proofErr w:type="spellStart"/>
      <w:r w:rsidRPr="00A960B7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Серафимовичского муниципального района Волгоградской области на 2021 год и на плановый период 2022 и 2023 годов.</w:t>
      </w: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>Глава Пронинского</w:t>
      </w: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</w:t>
      </w: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Pr="00A960B7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proofErr w:type="spellStart"/>
      <w:r w:rsidRPr="00A960B7">
        <w:rPr>
          <w:rFonts w:ascii="Arial" w:eastAsia="Times New Roman" w:hAnsi="Arial" w:cs="Arial"/>
          <w:sz w:val="24"/>
          <w:szCs w:val="24"/>
          <w:lang w:eastAsia="ar-SA"/>
        </w:rPr>
        <w:t>Ю.В.Ёлкин</w:t>
      </w:r>
      <w:proofErr w:type="spellEnd"/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Pr="00A960B7" w:rsidRDefault="00A960B7" w:rsidP="00A960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0B7" w:rsidRPr="00A960B7" w:rsidRDefault="00A960B7" w:rsidP="00A96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7B61" w:rsidRPr="00A960B7" w:rsidRDefault="00D67B61" w:rsidP="00D67B6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5475"/>
        <w:gridCol w:w="4075"/>
      </w:tblGrid>
      <w:tr w:rsidR="00A960B7" w:rsidRPr="00A960B7" w:rsidTr="003420B0">
        <w:tc>
          <w:tcPr>
            <w:tcW w:w="5475" w:type="dxa"/>
          </w:tcPr>
          <w:p w:rsidR="00A960B7" w:rsidRPr="00A960B7" w:rsidRDefault="00A960B7" w:rsidP="003420B0">
            <w:pPr>
              <w:pStyle w:val="2"/>
              <w:shd w:val="clear" w:color="auto" w:fill="auto"/>
              <w:spacing w:after="162" w:line="27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75" w:type="dxa"/>
          </w:tcPr>
          <w:p w:rsidR="00A960B7" w:rsidRPr="00A960B7" w:rsidRDefault="00A960B7" w:rsidP="00A960B7">
            <w:pPr>
              <w:pStyle w:val="2"/>
              <w:shd w:val="clear" w:color="auto" w:fill="auto"/>
              <w:spacing w:after="162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0B7"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администрации Пронинского сельского поселения Серафимовичского муниципального района Волгоградской области «Об основных направлениях бюджетной и налоговой политики Пронинского сельского поселения на 2021 год и на плановый период 2022 и 2023 годов» №  45    от  30.10. 2020 г. </w:t>
            </w:r>
          </w:p>
        </w:tc>
      </w:tr>
    </w:tbl>
    <w:p w:rsidR="00A960B7" w:rsidRPr="00A960B7" w:rsidRDefault="00A960B7" w:rsidP="00A960B7">
      <w:pPr>
        <w:pStyle w:val="2"/>
        <w:shd w:val="clear" w:color="auto" w:fill="auto"/>
        <w:spacing w:after="162" w:line="270" w:lineRule="exact"/>
        <w:ind w:left="20" w:firstLine="0"/>
        <w:jc w:val="right"/>
        <w:rPr>
          <w:rFonts w:ascii="Arial" w:hAnsi="Arial" w:cs="Arial"/>
          <w:sz w:val="24"/>
          <w:szCs w:val="24"/>
        </w:rPr>
      </w:pPr>
    </w:p>
    <w:p w:rsidR="00A960B7" w:rsidRPr="00A960B7" w:rsidRDefault="00A960B7" w:rsidP="00A960B7">
      <w:pPr>
        <w:pStyle w:val="2"/>
        <w:shd w:val="clear" w:color="auto" w:fill="auto"/>
        <w:spacing w:after="162" w:line="270" w:lineRule="exact"/>
        <w:ind w:left="20" w:firstLine="0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ОСНОВНЫЕ НАПРАВЛЕНИЯ</w:t>
      </w:r>
    </w:p>
    <w:p w:rsidR="00A960B7" w:rsidRPr="00A960B7" w:rsidRDefault="00A960B7" w:rsidP="00A960B7">
      <w:pPr>
        <w:pStyle w:val="2"/>
        <w:shd w:val="clear" w:color="auto" w:fill="auto"/>
        <w:spacing w:after="0" w:line="270" w:lineRule="exact"/>
        <w:ind w:left="20" w:firstLine="0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бюджетной и налоговой политики в администрации Пронинского сельского поселения Серафимовичского муниципального  района Волгоградской области на 2021 год и на плановый период 2022 и 2023 годов</w:t>
      </w:r>
    </w:p>
    <w:p w:rsidR="00A960B7" w:rsidRPr="00A960B7" w:rsidRDefault="00A960B7" w:rsidP="00A960B7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0B7" w:rsidRPr="00A960B7" w:rsidRDefault="00A960B7" w:rsidP="00A960B7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A960B7">
        <w:rPr>
          <w:rFonts w:ascii="Arial" w:hAnsi="Arial" w:cs="Arial"/>
          <w:color w:val="auto"/>
        </w:rPr>
        <w:t>Основные направления бюджетной и налоговой политики в  администрации Пронинского сельского поселения Серафимовичского  муниципального района Волгоградской области на 2021 год и плановый период 2022 и 2023 годов (далее - Основные направления бюджетной и налоговой политики) разработаны в целях составления проекта бюджета поселения  на 2021 год и на плановый период 2022 и 2023 годов (далее - проект бюджета поселения</w:t>
      </w:r>
      <w:proofErr w:type="gramStart"/>
      <w:r w:rsidRPr="00A960B7">
        <w:rPr>
          <w:rFonts w:ascii="Arial" w:hAnsi="Arial" w:cs="Arial"/>
          <w:color w:val="auto"/>
        </w:rPr>
        <w:t xml:space="preserve"> )</w:t>
      </w:r>
      <w:proofErr w:type="gramEnd"/>
      <w:r w:rsidRPr="00A960B7">
        <w:rPr>
          <w:rFonts w:ascii="Arial" w:hAnsi="Arial" w:cs="Arial"/>
          <w:color w:val="auto"/>
        </w:rPr>
        <w:t xml:space="preserve"> в соответствии со статьей 172 Бюджетного кодекса Российской Федерации, Решением Пронинского сельского Совета Серафимовичского муниципального района Волгоградской области</w:t>
      </w:r>
      <w:r w:rsidRPr="00A960B7">
        <w:rPr>
          <w:rFonts w:ascii="Arial" w:eastAsia="Times New Roman" w:hAnsi="Arial" w:cs="Arial"/>
          <w:color w:val="auto"/>
        </w:rPr>
        <w:t xml:space="preserve"> от 11 ноября  2015 г. № 25 </w:t>
      </w:r>
      <w:r w:rsidRPr="00A960B7">
        <w:rPr>
          <w:rFonts w:ascii="Arial" w:hAnsi="Arial" w:cs="Arial"/>
          <w:color w:val="auto"/>
        </w:rPr>
        <w:t xml:space="preserve">об утверждении Положения  «О бюджетном  процессе  в </w:t>
      </w:r>
      <w:proofErr w:type="spellStart"/>
      <w:r w:rsidRPr="00A960B7">
        <w:rPr>
          <w:rFonts w:ascii="Arial" w:hAnsi="Arial" w:cs="Arial"/>
          <w:color w:val="auto"/>
        </w:rPr>
        <w:t>Пронинском</w:t>
      </w:r>
      <w:proofErr w:type="spellEnd"/>
      <w:r w:rsidRPr="00A960B7">
        <w:rPr>
          <w:rFonts w:ascii="Arial" w:hAnsi="Arial" w:cs="Arial"/>
          <w:color w:val="auto"/>
        </w:rPr>
        <w:t xml:space="preserve"> сельском поселении»</w:t>
      </w:r>
      <w:r w:rsidRPr="00A960B7">
        <w:rPr>
          <w:rFonts w:ascii="Arial" w:eastAsia="Times New Roman" w:hAnsi="Arial" w:cs="Arial"/>
          <w:color w:val="auto"/>
        </w:rPr>
        <w:t xml:space="preserve"> </w:t>
      </w:r>
      <w:r w:rsidRPr="00A960B7">
        <w:rPr>
          <w:rFonts w:ascii="Arial" w:hAnsi="Arial" w:cs="Arial"/>
          <w:color w:val="auto"/>
        </w:rPr>
        <w:t xml:space="preserve">с учетом итогов реализации бюджетной политики в период до 2023 года. </w:t>
      </w:r>
    </w:p>
    <w:p w:rsidR="00A960B7" w:rsidRPr="00A960B7" w:rsidRDefault="00A960B7" w:rsidP="00A960B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При подготовке Основных направлений бюджетной и налоговой политики были учтены положения:</w:t>
      </w:r>
      <w:bookmarkStart w:id="0" w:name="_GoBack"/>
      <w:bookmarkEnd w:id="0"/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Послания Президента Российской Федерации Федеральному Собранию Российской Федерации от 3 декабря 2015 года, </w:t>
      </w: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Указов Президента Российской Федерации от 7 мая 2012 года,</w:t>
      </w: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основных направлений налоговой политики Российской Федерации на 2021 год и на плановый период 2022 и 2023 годов, </w:t>
      </w: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Программы повышения эффективности управления общественными (государственными и муниципальными) финансами на период до 2023 года, утвержденной распоряжением Правительства Российской Федерации от 30 декабря 2013 г. №2593-р,</w:t>
      </w:r>
    </w:p>
    <w:p w:rsidR="00A960B7" w:rsidRPr="00A960B7" w:rsidRDefault="00A960B7" w:rsidP="00A960B7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A960B7">
        <w:rPr>
          <w:rFonts w:ascii="Arial" w:hAnsi="Arial" w:cs="Arial"/>
          <w:color w:val="auto"/>
        </w:rPr>
        <w:t xml:space="preserve">       Плана обеспечения устойчивого развития экономики и социальной стабильности Волгоградской области на 2015-2023 годы, утвержденного постановлением губернатора Волгоградской области от 15 февраля 2015 г.</w:t>
      </w:r>
      <w:r w:rsidRPr="00A960B7">
        <w:rPr>
          <w:rFonts w:ascii="Arial" w:hAnsi="Arial" w:cs="Arial"/>
          <w:color w:val="auto"/>
        </w:rPr>
        <w:br/>
        <w:t>№ 127,</w:t>
      </w: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прогноза социально-экономического развития территории Пронинского сельского поселения Серафимовичского муниципального района</w:t>
      </w:r>
      <w:r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</w:p>
    <w:p w:rsidR="00A960B7" w:rsidRPr="00A960B7" w:rsidRDefault="00A960B7" w:rsidP="00A960B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A960B7">
        <w:rPr>
          <w:rFonts w:ascii="Arial" w:hAnsi="Arial" w:cs="Arial"/>
          <w:color w:val="auto"/>
        </w:rPr>
        <w:t>Целью Основных направлений бюджетной и налоговой политики является описание условий, принимаемых для составления проекта бюджета Пронинского сельского поселения, основных подходов к его формированию и общего порядка разработки основных характеристик  и прогнозируемых параметров  бюджета поселения</w:t>
      </w:r>
      <w:proofErr w:type="gramStart"/>
      <w:r w:rsidRPr="00A960B7">
        <w:rPr>
          <w:rFonts w:ascii="Arial" w:hAnsi="Arial" w:cs="Arial"/>
          <w:color w:val="auto"/>
        </w:rPr>
        <w:t xml:space="preserve"> ,</w:t>
      </w:r>
      <w:proofErr w:type="gramEnd"/>
      <w:r w:rsidRPr="00A960B7">
        <w:rPr>
          <w:rFonts w:ascii="Arial" w:hAnsi="Arial" w:cs="Arial"/>
          <w:color w:val="auto"/>
        </w:rPr>
        <w:t xml:space="preserve"> а также обеспечение прозрачности и открытости бюджетного планирования. </w:t>
      </w:r>
    </w:p>
    <w:p w:rsidR="00A960B7" w:rsidRPr="00A960B7" w:rsidRDefault="00A960B7" w:rsidP="00A960B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A960B7">
        <w:rPr>
          <w:rFonts w:ascii="Arial" w:hAnsi="Arial" w:cs="Arial"/>
          <w:color w:val="auto"/>
        </w:rPr>
        <w:lastRenderedPageBreak/>
        <w:t xml:space="preserve">Задачами Основных направлений бюджетной и налоговой политики Пронинского сельского поселения Серафимовичского муниципального района </w:t>
      </w:r>
      <w:r w:rsidRPr="00A960B7">
        <w:rPr>
          <w:rFonts w:ascii="Arial" w:eastAsia="Times New Roman" w:hAnsi="Arial" w:cs="Arial"/>
          <w:color w:val="auto"/>
        </w:rPr>
        <w:t xml:space="preserve">Волгоградской области </w:t>
      </w:r>
      <w:r w:rsidRPr="00A960B7">
        <w:rPr>
          <w:rFonts w:ascii="Arial" w:hAnsi="Arial" w:cs="Arial"/>
          <w:color w:val="auto"/>
        </w:rPr>
        <w:t>является поддержание устойчивости  бюджетной системы поселения на условиях приоритетности, результативности, эффективности и прозрачности принимаемых решений.</w:t>
      </w:r>
    </w:p>
    <w:p w:rsidR="00A960B7" w:rsidRPr="00A960B7" w:rsidRDefault="00A960B7" w:rsidP="00A960B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960B7" w:rsidRPr="00A960B7" w:rsidRDefault="00A960B7" w:rsidP="00A960B7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60B7">
        <w:rPr>
          <w:rFonts w:ascii="Arial" w:eastAsia="Times New Roman" w:hAnsi="Arial" w:cs="Arial"/>
          <w:sz w:val="24"/>
          <w:szCs w:val="24"/>
          <w:lang w:eastAsia="ru-RU"/>
        </w:rPr>
        <w:t xml:space="preserve">I. ОСНОВНЫЕ ИТОГИ РЕАЛИЗАЦИИ БЮДЖЕТНОЙ ПОЛИТИКИ             </w:t>
      </w: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В 2019 году бюджетная политика Пронинского сельского поселения Серафимовичского муниципального района Волгоградской области была ориентирована на решение ряда ключевых задач: сохранение стабилизации в финансово-бюджетной сфере, обеспечение сбалансированности местного бюджета, наращивание доходов бюджета Пронинского сельского поселения Серафимовичского муниципального района Волгоградской области.</w:t>
      </w: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Доходная часть  бюджета поселения за 2019 год исполнена в сумме 11459,2 тыс. рублей, что составляет 118,0 % от суммы утвержденных поступлений, (183,8 % к поступлениям 2018 года), в том числе:</w:t>
      </w: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- налоговые и неналоговые доходы – 4564,2 тыс. рублей, что составляет 162,2 % к годовым бюджетным назначениям и 153,4 % к поступлениям 2018 года;</w:t>
      </w: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- безвозмездные поступления – 6895,0 тыс. рублей, или 100,0% к годовым бюджетным назначениям и 211,6 % к поступлениям за 2018 год.</w:t>
      </w:r>
    </w:p>
    <w:p w:rsidR="00A960B7" w:rsidRPr="00A960B7" w:rsidRDefault="00A960B7" w:rsidP="00A960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За 2019 год бюджет исполнен с превышением доходов над расходами (профицитом) на 858,8  тыс. рублей (план - 1209,4).</w:t>
      </w:r>
    </w:p>
    <w:p w:rsidR="00A960B7" w:rsidRPr="00A960B7" w:rsidRDefault="00A960B7" w:rsidP="00A960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 Анализ 9 месяцев 2020 года показал, что ситуация с исполнением  бюджета Пронинского сельского поселения сохраняется напряженной</w:t>
      </w:r>
      <w:proofErr w:type="gramStart"/>
      <w:r w:rsidRPr="00A960B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960B7">
        <w:rPr>
          <w:rFonts w:ascii="Arial" w:hAnsi="Arial" w:cs="Arial"/>
          <w:sz w:val="24"/>
          <w:szCs w:val="24"/>
        </w:rPr>
        <w:t xml:space="preserve"> Доходная часть бюджета поселения за 9 месяцев 2020 года исполнена в сумме 5490,8 тыс. рублей, что составляет 64,0 % к годовым бюджетным назначениям (8579,8 тыс. рублей) из них:</w:t>
      </w:r>
    </w:p>
    <w:p w:rsidR="00A960B7" w:rsidRPr="00A960B7" w:rsidRDefault="00A960B7" w:rsidP="00A960B7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- поступления налоговых и неналоговых доходов составили 2021,6 тыс. рублей или 44,0 % к годовым бюджетным назначениям (4590,3 тыс. рублей);</w:t>
      </w:r>
    </w:p>
    <w:p w:rsidR="00A960B7" w:rsidRPr="00A960B7" w:rsidRDefault="00A960B7" w:rsidP="00A960B7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- безвозмездные поступления – 3469,2 тыс. рублей или 87,0 % к годовым бюджетным назначениям </w:t>
      </w:r>
      <w:proofErr w:type="gramStart"/>
      <w:r w:rsidRPr="00A960B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960B7">
        <w:rPr>
          <w:rFonts w:ascii="Arial" w:hAnsi="Arial" w:cs="Arial"/>
          <w:sz w:val="24"/>
          <w:szCs w:val="24"/>
        </w:rPr>
        <w:t>3989,5 тыс. рублей).</w:t>
      </w:r>
    </w:p>
    <w:p w:rsidR="00A960B7" w:rsidRPr="00A960B7" w:rsidRDefault="00A960B7" w:rsidP="00A960B7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По сравнению с аналогичным периодом 2019 года поступления в целом уменьшились на 3574,6 тыс. рублей за счет уменьшения  поступлений на 981,2 тыс. рублей собственных доходов, поступление безвозмездных доходов уменьшилось также на 2593,4 тыс. рублей.</w:t>
      </w:r>
    </w:p>
    <w:p w:rsidR="00A960B7" w:rsidRPr="00A960B7" w:rsidRDefault="00A960B7" w:rsidP="00A960B7">
      <w:pPr>
        <w:pStyle w:val="a5"/>
        <w:spacing w:line="240" w:lineRule="auto"/>
        <w:ind w:left="0" w:right="-1" w:firstLine="851"/>
        <w:rPr>
          <w:rFonts w:ascii="Arial" w:eastAsia="Calibri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Несмотря на позитивно-напряженную динамику,</w:t>
      </w:r>
      <w:r w:rsidRPr="00A960B7">
        <w:rPr>
          <w:rFonts w:ascii="Arial" w:eastAsia="Calibri" w:hAnsi="Arial" w:cs="Arial"/>
          <w:sz w:val="24"/>
          <w:szCs w:val="24"/>
        </w:rPr>
        <w:t xml:space="preserve"> необходимо  принятие экстренных мер по стабилизации ситуации в финансово-бюджетной сфере бюджета поселения.</w:t>
      </w:r>
    </w:p>
    <w:p w:rsidR="00A960B7" w:rsidRPr="00A960B7" w:rsidRDefault="00A960B7" w:rsidP="00A960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Основные усилия в истекшем году были направлены на безусловное выполнение социальных обязательств. Своевременно и в полном объеме осуществлено финансирование заработной платы работников муниципального учреждения</w:t>
      </w:r>
      <w:proofErr w:type="gramStart"/>
      <w:r w:rsidRPr="00A960B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960B7">
        <w:rPr>
          <w:rFonts w:ascii="Arial" w:hAnsi="Arial" w:cs="Arial"/>
          <w:sz w:val="24"/>
          <w:szCs w:val="24"/>
        </w:rPr>
        <w:t xml:space="preserve"> </w:t>
      </w:r>
    </w:p>
    <w:p w:rsidR="00A960B7" w:rsidRPr="00A960B7" w:rsidRDefault="00A960B7" w:rsidP="00A960B7">
      <w:pPr>
        <w:tabs>
          <w:tab w:val="left" w:pos="567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В настоящее время администрация  подключена  как участник бюджетного процесса к компонентам государственной информационной системы управления общественными финансами </w:t>
      </w:r>
      <w:r w:rsidRPr="00A960B7">
        <w:rPr>
          <w:rFonts w:ascii="Arial" w:eastAsia="Times New Roman" w:hAnsi="Arial" w:cs="Arial"/>
          <w:sz w:val="24"/>
          <w:szCs w:val="24"/>
        </w:rPr>
        <w:t>"</w:t>
      </w:r>
      <w:r w:rsidRPr="00A960B7">
        <w:rPr>
          <w:rFonts w:ascii="Arial" w:hAnsi="Arial" w:cs="Arial"/>
          <w:sz w:val="24"/>
          <w:szCs w:val="24"/>
        </w:rPr>
        <w:t>Электронный бюджет</w:t>
      </w:r>
      <w:r w:rsidRPr="00A960B7">
        <w:rPr>
          <w:rFonts w:ascii="Arial" w:eastAsia="Times New Roman" w:hAnsi="Arial" w:cs="Arial"/>
          <w:sz w:val="24"/>
          <w:szCs w:val="24"/>
        </w:rPr>
        <w:t>"</w:t>
      </w:r>
      <w:r w:rsidRPr="00A960B7">
        <w:rPr>
          <w:rFonts w:ascii="Arial" w:hAnsi="Arial" w:cs="Arial"/>
          <w:sz w:val="24"/>
          <w:szCs w:val="24"/>
        </w:rPr>
        <w:t>.</w:t>
      </w:r>
    </w:p>
    <w:p w:rsidR="00A960B7" w:rsidRPr="00A960B7" w:rsidRDefault="00A960B7" w:rsidP="00A960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В целях повышения эффективности бюджетных расходов и концентрации ресурсов на приоритетных направлениях расходов, поселением осуществляются оптимизационные мероприятия, направленные на повышение эффективности использования бюджетных средств. </w:t>
      </w: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60B7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A960B7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960B7">
        <w:rPr>
          <w:rFonts w:ascii="Arial" w:eastAsia="Times New Roman" w:hAnsi="Arial" w:cs="Arial"/>
          <w:sz w:val="24"/>
          <w:szCs w:val="24"/>
          <w:lang w:eastAsia="ru-RU"/>
        </w:rPr>
        <w:t>. ОСНОВНЫЕ НАПРАВЛЕНИЯ НАЛОГОВОЙ ПОЛИТИКИ И ФОРМИРО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ВАНИЕ ДОХОДОВ БЮДЖЕТНОЙ СИСТЕМЫ</w:t>
      </w:r>
    </w:p>
    <w:p w:rsidR="00A960B7" w:rsidRPr="00A960B7" w:rsidRDefault="00A960B7" w:rsidP="00A960B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960B7">
        <w:rPr>
          <w:rFonts w:ascii="Arial" w:hAnsi="Arial" w:cs="Arial"/>
        </w:rPr>
        <w:lastRenderedPageBreak/>
        <w:t xml:space="preserve">         </w:t>
      </w:r>
      <w:proofErr w:type="gramStart"/>
      <w:r w:rsidRPr="00A960B7">
        <w:rPr>
          <w:rFonts w:ascii="Arial" w:hAnsi="Arial" w:cs="Arial"/>
        </w:rPr>
        <w:t>В рамках реализации поставленных Президентом Российской Федерации задач по стабилизации налоговой системы приоритетом налоговой политики Пронинского сельского поселения Серафимовичского муниципального  района  Волгоградской области на 2021 и плановый период 2022 и 2023 годов является продолжение работы по формированию устойчивой собственной доходной базы бюджета поселения, максимально используя все резервы для пополнения доходной части бюджета.</w:t>
      </w:r>
      <w:proofErr w:type="gramEnd"/>
      <w:r w:rsidRPr="00A960B7">
        <w:rPr>
          <w:rFonts w:ascii="Arial" w:hAnsi="Arial" w:cs="Arial"/>
        </w:rPr>
        <w:t xml:space="preserve"> Самым серьезным ресурсом для достижения данной цели должен стать вывод из тени «серых» зарплат,  проведение тщательного анализа ситуации и работа с предпринимателями.   </w:t>
      </w:r>
    </w:p>
    <w:p w:rsidR="00A960B7" w:rsidRPr="00A960B7" w:rsidRDefault="00A960B7" w:rsidP="00A960B7">
      <w:pPr>
        <w:pStyle w:val="2"/>
        <w:shd w:val="clear" w:color="auto" w:fill="auto"/>
        <w:spacing w:after="0" w:line="240" w:lineRule="auto"/>
        <w:ind w:right="40" w:firstLine="547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Администрации поселения необходимо продолжить реализацию комплекса мер по мобилизации дополнительных доходов за счет увеличения налогооблагаемой базы, развития сознательности граждан, снижения задолженности по налогам.</w:t>
      </w:r>
    </w:p>
    <w:p w:rsidR="00A960B7" w:rsidRPr="00A960B7" w:rsidRDefault="00A960B7" w:rsidP="00A960B7">
      <w:pPr>
        <w:pStyle w:val="2"/>
        <w:shd w:val="clear" w:color="auto" w:fill="auto"/>
        <w:spacing w:after="0" w:line="240" w:lineRule="auto"/>
        <w:ind w:right="40" w:firstLine="547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Следует продолжить проведение инвентаризации предоставленных налоговых льгот с целью отмены неэффективных налоговых льгот и оказание поддержки в виде налоговых льгот только в случае подтверждения их эффективности.</w:t>
      </w:r>
    </w:p>
    <w:p w:rsidR="00A960B7" w:rsidRPr="00A960B7" w:rsidRDefault="00A960B7" w:rsidP="00A9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0B7" w:rsidRPr="00A960B7" w:rsidRDefault="00A960B7" w:rsidP="00A960B7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60B7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Pr="00A960B7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960B7">
        <w:rPr>
          <w:rFonts w:ascii="Arial" w:eastAsia="Times New Roman" w:hAnsi="Arial" w:cs="Arial"/>
          <w:sz w:val="24"/>
          <w:szCs w:val="24"/>
          <w:lang w:eastAsia="ru-RU"/>
        </w:rPr>
        <w:t>. ОСНОВНЫЕ ЦЕЛИ И ЗАДАЧИ БЮДЖЕТНОЙ ПОЛИТИКИ</w:t>
      </w: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Основу бюджетной политики бюджета Пронинского сельского поселения Серафимовичского муниципального района </w:t>
      </w:r>
      <w:r w:rsidRPr="00A960B7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r w:rsidRPr="00A960B7">
        <w:rPr>
          <w:rFonts w:ascii="Arial" w:hAnsi="Arial" w:cs="Arial"/>
          <w:sz w:val="24"/>
          <w:szCs w:val="24"/>
        </w:rPr>
        <w:t>на 2021-2023 годы составляют бюджетные принципы, установленные Бюджетным кодексом Российской Федерации.</w:t>
      </w: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Основная цель на предстоящую трехлетку – обеспечение устойчивости и безопасности бюджетной системы бюджета Пронинского сельского поселения Серафимовичского муниципального района </w:t>
      </w:r>
      <w:r w:rsidRPr="00A960B7"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Pr="00A960B7">
        <w:rPr>
          <w:rFonts w:ascii="Arial" w:hAnsi="Arial" w:cs="Arial"/>
          <w:sz w:val="24"/>
          <w:szCs w:val="24"/>
        </w:rPr>
        <w:t xml:space="preserve">. </w:t>
      </w:r>
    </w:p>
    <w:p w:rsidR="00A960B7" w:rsidRPr="00A960B7" w:rsidRDefault="00A960B7" w:rsidP="00A960B7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Достижение данной цели будет осуществляться путем решения следующих задач:</w:t>
      </w:r>
    </w:p>
    <w:p w:rsidR="00A960B7" w:rsidRPr="00A960B7" w:rsidRDefault="00A960B7" w:rsidP="00A960B7">
      <w:pPr>
        <w:pStyle w:val="ConsPlusNormal"/>
        <w:numPr>
          <w:ilvl w:val="0"/>
          <w:numId w:val="1"/>
        </w:numPr>
        <w:ind w:left="0" w:firstLine="709"/>
        <w:jc w:val="both"/>
        <w:rPr>
          <w:rFonts w:cs="Arial"/>
          <w:sz w:val="24"/>
          <w:szCs w:val="24"/>
        </w:rPr>
      </w:pPr>
      <w:r w:rsidRPr="00A960B7">
        <w:rPr>
          <w:rFonts w:cs="Arial"/>
          <w:sz w:val="24"/>
          <w:szCs w:val="24"/>
        </w:rPr>
        <w:t>Поддержание сбалансированности бюджета Пронинского сельского поселения Серафимовичского муниципального района Волгоградской области.</w:t>
      </w:r>
    </w:p>
    <w:p w:rsidR="00A960B7" w:rsidRPr="00A960B7" w:rsidRDefault="00A960B7" w:rsidP="00A960B7">
      <w:pPr>
        <w:pStyle w:val="ConsPlusNormal"/>
        <w:jc w:val="both"/>
        <w:rPr>
          <w:rFonts w:cs="Arial"/>
          <w:sz w:val="24"/>
          <w:szCs w:val="24"/>
        </w:rPr>
      </w:pPr>
      <w:r w:rsidRPr="00A960B7">
        <w:rPr>
          <w:rFonts w:cs="Arial"/>
          <w:sz w:val="24"/>
          <w:szCs w:val="24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обязательств.</w:t>
      </w:r>
    </w:p>
    <w:p w:rsidR="00A960B7" w:rsidRPr="00A960B7" w:rsidRDefault="00A960B7" w:rsidP="00A960B7">
      <w:pPr>
        <w:pStyle w:val="ConsPlusNormal"/>
        <w:jc w:val="both"/>
        <w:rPr>
          <w:rFonts w:cs="Arial"/>
          <w:sz w:val="24"/>
          <w:szCs w:val="24"/>
        </w:rPr>
      </w:pPr>
      <w:r w:rsidRPr="00A960B7">
        <w:rPr>
          <w:rFonts w:cs="Arial"/>
          <w:sz w:val="24"/>
          <w:szCs w:val="24"/>
        </w:rPr>
        <w:t>Поставлена задача утверждения бездефицитного бюджета на 2021 год и плановый период 2022 и 2023 годов.</w:t>
      </w:r>
    </w:p>
    <w:p w:rsidR="00A960B7" w:rsidRPr="00A960B7" w:rsidRDefault="00A960B7" w:rsidP="00A960B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A960B7">
        <w:rPr>
          <w:rFonts w:cs="Arial"/>
          <w:sz w:val="24"/>
          <w:szCs w:val="24"/>
        </w:rPr>
        <w:t>2. Повышение эффективности и прозрачности бюджетного планирования.</w:t>
      </w:r>
    </w:p>
    <w:p w:rsidR="00A960B7" w:rsidRPr="00A960B7" w:rsidRDefault="00A960B7" w:rsidP="00A960B7">
      <w:pPr>
        <w:pStyle w:val="ConsPlusNormal"/>
        <w:ind w:firstLine="705"/>
        <w:jc w:val="both"/>
        <w:rPr>
          <w:rFonts w:cs="Arial"/>
          <w:sz w:val="24"/>
          <w:szCs w:val="24"/>
        </w:rPr>
      </w:pPr>
      <w:r w:rsidRPr="00A960B7">
        <w:rPr>
          <w:rFonts w:cs="Arial"/>
          <w:sz w:val="24"/>
          <w:szCs w:val="24"/>
        </w:rPr>
        <w:t>Вследствие существенного сокращения финансовых ресурсов в рассматриваемом периоде актуализируется задача по совершенствованию формирования программного бюджета.</w:t>
      </w:r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3. Повышение эффективности оказания муниципальных услуг и оптимизация бюджетной сети.</w:t>
      </w:r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Данную задачу предполагается решить посредством реорганизации структуры бюджетной сети.</w:t>
      </w:r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Должна быть проведена работа </w:t>
      </w:r>
      <w:proofErr w:type="gramStart"/>
      <w:r w:rsidRPr="00A960B7">
        <w:rPr>
          <w:rFonts w:ascii="Arial" w:hAnsi="Arial" w:cs="Arial"/>
          <w:sz w:val="24"/>
          <w:szCs w:val="24"/>
        </w:rPr>
        <w:t>по формированию нормативных затрат на оказание муниципальных услуг на основе Общих требований к определению нормативных затрат на оказание</w:t>
      </w:r>
      <w:proofErr w:type="gramEnd"/>
      <w:r w:rsidRPr="00A960B7">
        <w:rPr>
          <w:rFonts w:ascii="Arial" w:hAnsi="Arial" w:cs="Arial"/>
          <w:sz w:val="24"/>
          <w:szCs w:val="24"/>
        </w:rPr>
        <w:t xml:space="preserve"> государственных (муниципальных) услуг в установленной сфере деятельности.</w:t>
      </w:r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Предпринятые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A960B7" w:rsidRPr="00A960B7" w:rsidRDefault="00A960B7" w:rsidP="00A960B7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_Toc427079359"/>
      <w:r w:rsidRPr="00A960B7">
        <w:rPr>
          <w:rFonts w:ascii="Arial" w:hAnsi="Arial" w:cs="Arial"/>
          <w:sz w:val="24"/>
          <w:szCs w:val="24"/>
        </w:rPr>
        <w:lastRenderedPageBreak/>
        <w:t>4. Обеспечение открытости и прозрачности общественных финансов, расширение практики общественного участия</w:t>
      </w:r>
      <w:bookmarkEnd w:id="1"/>
      <w:r w:rsidRPr="00A960B7">
        <w:rPr>
          <w:rFonts w:ascii="Arial" w:hAnsi="Arial" w:cs="Arial"/>
          <w:sz w:val="24"/>
          <w:szCs w:val="24"/>
        </w:rPr>
        <w:t>.</w:t>
      </w:r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Принцип обеспечения прозрачности и открытости будет реализован регулярной подготовкой в доступной для населения форме и обнародованием сведений о бюджете и бюджетном процессе Пронинского сельского поселения  Серафимовичского муниципального района</w:t>
      </w:r>
      <w:r w:rsidRPr="00A960B7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Pr="00A960B7">
        <w:rPr>
          <w:rFonts w:ascii="Arial" w:hAnsi="Arial" w:cs="Arial"/>
          <w:sz w:val="24"/>
          <w:szCs w:val="24"/>
        </w:rPr>
        <w:t xml:space="preserve"> в сети Интернет на официальном сайте администрации Пронинского сельского поселения  Серафимовичского муниципального района</w:t>
      </w:r>
      <w:r w:rsidRPr="00A960B7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proofErr w:type="gramStart"/>
      <w:r w:rsidRPr="00A960B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60B7">
        <w:rPr>
          <w:rFonts w:ascii="Arial" w:eastAsia="Times New Roman" w:hAnsi="Arial" w:cs="Arial"/>
          <w:bCs/>
          <w:sz w:val="24"/>
          <w:szCs w:val="24"/>
        </w:rPr>
        <w:t>В целях реализации права населения Пронинского сельского поселения на непосредственное участие в осуществлении муниципальной  власти  путем обсуждения проектов нормативных правовых актов поселения, а также общественно значимых вопросов в поселении продолжится проведение публичных (общественных) слушаний, на которые в обязательном порядке выносятся проект  бюджета поселения и годовой отчет о его исполнении.</w:t>
      </w:r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A960B7">
        <w:rPr>
          <w:rFonts w:ascii="Arial" w:eastAsia="Times New Roman" w:hAnsi="Arial" w:cs="Arial"/>
          <w:sz w:val="24"/>
          <w:szCs w:val="24"/>
        </w:rPr>
        <w:t xml:space="preserve">5. Указы Президента Российской Федерации от 07.05.2012 г. № 597 "О мероприятиях по реализации государственной социальной политики",  предусматривали повышение оплаты труда специалистов в сфере культуры. </w:t>
      </w:r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A960B7">
        <w:rPr>
          <w:rFonts w:ascii="Arial" w:eastAsia="Times New Roman" w:hAnsi="Arial" w:cs="Arial"/>
          <w:sz w:val="24"/>
          <w:szCs w:val="24"/>
        </w:rPr>
        <w:t xml:space="preserve">Между тем, социально-экономические условия, которые учитывались  при принятии данного решения, изменились. </w:t>
      </w:r>
      <w:proofErr w:type="gramStart"/>
      <w:r w:rsidRPr="00A960B7">
        <w:rPr>
          <w:rFonts w:ascii="Arial" w:eastAsia="Times New Roman" w:hAnsi="Arial" w:cs="Arial"/>
          <w:sz w:val="24"/>
          <w:szCs w:val="24"/>
        </w:rPr>
        <w:t>В связи с этим на Заседании Комиссии при Президенте Российской Федерации по мониторингу</w:t>
      </w:r>
      <w:proofErr w:type="gramEnd"/>
      <w:r w:rsidRPr="00A960B7">
        <w:rPr>
          <w:rFonts w:ascii="Arial" w:eastAsia="Times New Roman" w:hAnsi="Arial" w:cs="Arial"/>
          <w:sz w:val="24"/>
          <w:szCs w:val="24"/>
        </w:rPr>
        <w:t xml:space="preserve"> достижения целевых показателей социально-экономического развития, определенных Президентом Российской Федерации, которое состоялось 7 мая 2015 года, рассмотрена возможность перенесения окончательных сроков исполнения майских указов на 2021 год.</w:t>
      </w:r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A960B7">
        <w:rPr>
          <w:rFonts w:ascii="Arial" w:eastAsia="Times New Roman" w:hAnsi="Arial" w:cs="Arial"/>
          <w:sz w:val="24"/>
          <w:szCs w:val="24"/>
        </w:rPr>
        <w:t>Учитывая новые реалии в экономике, предлагается в 2021 - 2023 годах осуществлять реализацию Указов Президента с учетом:</w:t>
      </w:r>
    </w:p>
    <w:p w:rsidR="00A960B7" w:rsidRPr="00A960B7" w:rsidRDefault="00A960B7" w:rsidP="00A960B7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A960B7">
        <w:rPr>
          <w:rFonts w:ascii="Arial" w:eastAsia="Times New Roman" w:hAnsi="Arial" w:cs="Arial"/>
          <w:sz w:val="24"/>
          <w:szCs w:val="24"/>
        </w:rPr>
        <w:t xml:space="preserve">не снижения номинально начисленной заработной платы отдельных категорий работников в 2021 году по сравнению с уровнем, достигнутым в 2015-2020 </w:t>
      </w:r>
      <w:r>
        <w:rPr>
          <w:rFonts w:ascii="Arial" w:eastAsia="Times New Roman" w:hAnsi="Arial" w:cs="Arial"/>
          <w:sz w:val="24"/>
          <w:szCs w:val="24"/>
        </w:rPr>
        <w:t>годах.</w:t>
      </w:r>
    </w:p>
    <w:p w:rsidR="00A960B7" w:rsidRPr="00A960B7" w:rsidRDefault="00A960B7" w:rsidP="00A960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Все поставленные в 2021- 2023 годах задачи должны быть решены в пределах имеющихся ассигнований на соответствующий год.</w:t>
      </w: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Приоритетным направлением  бюджета поселения  на 2021 год и плановый период 2022-2023 годов является финансиров</w:t>
      </w:r>
      <w:r>
        <w:rPr>
          <w:rFonts w:ascii="Arial" w:hAnsi="Arial" w:cs="Arial"/>
          <w:sz w:val="24"/>
          <w:szCs w:val="24"/>
        </w:rPr>
        <w:t>ание отраслей социальной сферы.</w:t>
      </w:r>
    </w:p>
    <w:p w:rsidR="00A960B7" w:rsidRPr="00A960B7" w:rsidRDefault="00A960B7" w:rsidP="00A960B7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0B7" w:rsidRPr="00A960B7" w:rsidRDefault="00A960B7" w:rsidP="00A960B7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960B7">
        <w:rPr>
          <w:rFonts w:ascii="Arial" w:hAnsi="Arial" w:cs="Arial"/>
          <w:sz w:val="24"/>
          <w:szCs w:val="24"/>
          <w:lang w:val="en-US"/>
        </w:rPr>
        <w:t>IV</w:t>
      </w:r>
      <w:r w:rsidRPr="00A960B7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A960B7">
        <w:rPr>
          <w:rFonts w:ascii="Arial" w:eastAsia="Times New Roman" w:hAnsi="Arial" w:cs="Arial"/>
          <w:sz w:val="24"/>
          <w:szCs w:val="24"/>
          <w:lang w:eastAsia="ru-RU"/>
        </w:rPr>
        <w:t xml:space="preserve"> ПОЛИТИ</w:t>
      </w:r>
      <w:r>
        <w:rPr>
          <w:rFonts w:ascii="Arial" w:eastAsia="Times New Roman" w:hAnsi="Arial" w:cs="Arial"/>
          <w:sz w:val="24"/>
          <w:szCs w:val="24"/>
          <w:lang w:eastAsia="ru-RU"/>
        </w:rPr>
        <w:t>КА В СФЕРЕ ФИНАНСОВОГО КОНТРОЛЯ</w:t>
      </w:r>
    </w:p>
    <w:p w:rsidR="00A960B7" w:rsidRPr="00A960B7" w:rsidRDefault="00A960B7" w:rsidP="00A960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 xml:space="preserve">Обеспечение надлежащего </w:t>
      </w:r>
      <w:proofErr w:type="gramStart"/>
      <w:r w:rsidRPr="00A960B7">
        <w:rPr>
          <w:rFonts w:ascii="Arial" w:hAnsi="Arial" w:cs="Arial"/>
          <w:sz w:val="24"/>
          <w:szCs w:val="24"/>
        </w:rPr>
        <w:t>контроля за</w:t>
      </w:r>
      <w:proofErr w:type="gramEnd"/>
      <w:r w:rsidRPr="00A960B7">
        <w:rPr>
          <w:rFonts w:ascii="Arial" w:hAnsi="Arial" w:cs="Arial"/>
          <w:sz w:val="24"/>
          <w:szCs w:val="24"/>
        </w:rPr>
        <w:t xml:space="preserve">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A960B7" w:rsidRPr="00A960B7" w:rsidRDefault="00A960B7" w:rsidP="00A960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В условиях жесткой ограниченности бюджетных ресурсов особое внимание администрации как участника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A960B7" w:rsidRPr="00A960B7" w:rsidRDefault="00A960B7" w:rsidP="00A960B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0B7">
        <w:rPr>
          <w:rFonts w:ascii="Arial" w:eastAsia="Times New Roman" w:hAnsi="Arial" w:cs="Arial"/>
          <w:sz w:val="24"/>
          <w:szCs w:val="24"/>
        </w:rPr>
        <w:t xml:space="preserve">В настоящее время подготовлена новая редакция Бюджетного кодекса Российской Федерации, предусматривающая в частности расширение понятия «нецелевого использования бюджетных средств» и введения вместо него понятия «нарушения условий использования бюджетных средств», а также введение особого режима санкционирования администраторов бюджетных средств при установлении этого нарушения вместо </w:t>
      </w:r>
      <w:proofErr w:type="gramStart"/>
      <w:r w:rsidRPr="00A960B7">
        <w:rPr>
          <w:rFonts w:ascii="Arial" w:eastAsia="Times New Roman" w:hAnsi="Arial" w:cs="Arial"/>
          <w:sz w:val="24"/>
          <w:szCs w:val="24"/>
        </w:rPr>
        <w:t>назначения</w:t>
      </w:r>
      <w:proofErr w:type="gramEnd"/>
      <w:r w:rsidRPr="00A960B7">
        <w:rPr>
          <w:rFonts w:ascii="Arial" w:eastAsia="Times New Roman" w:hAnsi="Arial" w:cs="Arial"/>
          <w:sz w:val="24"/>
          <w:szCs w:val="24"/>
        </w:rPr>
        <w:t xml:space="preserve"> уполномоченного по бюджету. </w:t>
      </w:r>
    </w:p>
    <w:p w:rsidR="00A960B7" w:rsidRPr="00A960B7" w:rsidRDefault="00A960B7" w:rsidP="00A960B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0B7">
        <w:rPr>
          <w:rFonts w:ascii="Arial" w:eastAsia="Times New Roman" w:hAnsi="Arial" w:cs="Arial"/>
          <w:sz w:val="24"/>
          <w:szCs w:val="24"/>
        </w:rPr>
        <w:t>Изменения с 2016 года также коснулись понятий публичных, бюджетных, расходных и денежных обязательств.</w:t>
      </w:r>
    </w:p>
    <w:p w:rsidR="00A960B7" w:rsidRPr="00A960B7" w:rsidRDefault="00A960B7" w:rsidP="00A960B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60B7">
        <w:rPr>
          <w:rFonts w:ascii="Arial" w:eastAsia="Times New Roman" w:hAnsi="Arial" w:cs="Arial"/>
          <w:sz w:val="24"/>
          <w:szCs w:val="24"/>
        </w:rPr>
        <w:t xml:space="preserve">С 2016 года вступили в действие статьи 18 и 19 Федерального закона №44-ФЗ, регламентирующие обоснование и нормирование в сфере закупок товаров, </w:t>
      </w:r>
      <w:r w:rsidRPr="00A960B7">
        <w:rPr>
          <w:rFonts w:ascii="Arial" w:eastAsia="Times New Roman" w:hAnsi="Arial" w:cs="Arial"/>
          <w:sz w:val="24"/>
          <w:szCs w:val="24"/>
        </w:rPr>
        <w:lastRenderedPageBreak/>
        <w:t>работ и услуг для государственных и муниципальных нужд, а также планируется к этому времени на федеральном уровне предусмотреть меры административной ответственности за нарушения, выявление которых входит в компетенцию органов внутреннего государственного (муниципального) контроля.</w:t>
      </w:r>
      <w:proofErr w:type="gramEnd"/>
    </w:p>
    <w:p w:rsidR="00A960B7" w:rsidRDefault="00A960B7" w:rsidP="00A960B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0B7">
        <w:rPr>
          <w:rFonts w:ascii="Arial" w:eastAsia="Times New Roman" w:hAnsi="Arial" w:cs="Arial"/>
          <w:sz w:val="24"/>
          <w:szCs w:val="24"/>
        </w:rPr>
        <w:t>Введение вышеуказанных изменений в федеральное законодательство позволит повысить уровень ответственности должностных лиц заказчиков в вопросах расходования бюджетных средств и результативность прово</w:t>
      </w:r>
      <w:r>
        <w:rPr>
          <w:rFonts w:ascii="Arial" w:eastAsia="Times New Roman" w:hAnsi="Arial" w:cs="Arial"/>
          <w:sz w:val="24"/>
          <w:szCs w:val="24"/>
        </w:rPr>
        <w:t xml:space="preserve">димых контрольных мероприятий. </w:t>
      </w:r>
    </w:p>
    <w:p w:rsidR="00A960B7" w:rsidRPr="00A960B7" w:rsidRDefault="00A960B7" w:rsidP="00A960B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960B7" w:rsidRPr="00A960B7" w:rsidRDefault="00A960B7" w:rsidP="00A960B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6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V. ПОЛИТИКА В СФЕРЕ УПРАВЛЕНИЯ </w:t>
      </w:r>
    </w:p>
    <w:p w:rsidR="00A960B7" w:rsidRPr="00A960B7" w:rsidRDefault="00A960B7" w:rsidP="00A960B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60B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ДОЛГОМ</w:t>
      </w:r>
    </w:p>
    <w:p w:rsidR="00A960B7" w:rsidRPr="00A960B7" w:rsidRDefault="00A960B7" w:rsidP="00A960B7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Управление муниципальным долгом тесно увязано с вопросами финансовой устойчивости Пронинского сельского поселения Серафимовичского муниципального района Волгоградской области, поскольку непродуманная долговая политика является источником экономических рисков.</w:t>
      </w:r>
    </w:p>
    <w:p w:rsidR="00A960B7" w:rsidRPr="00A960B7" w:rsidRDefault="00A960B7" w:rsidP="00A960B7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Долговая устойчивость возможна при сокращении размера дефицита бюджета, поэтому в среднесрочной перспективе район будет стремиться к его снижению.</w:t>
      </w:r>
    </w:p>
    <w:p w:rsidR="00A960B7" w:rsidRPr="00A960B7" w:rsidRDefault="00A960B7" w:rsidP="00A960B7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Ключевой задачей на среднесрочную перспективу в рамках управления муниципальным долгом остается:</w:t>
      </w:r>
    </w:p>
    <w:p w:rsidR="00A960B7" w:rsidRPr="00A960B7" w:rsidRDefault="00A960B7" w:rsidP="00A960B7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A960B7">
        <w:rPr>
          <w:rFonts w:ascii="Arial" w:hAnsi="Arial" w:cs="Arial"/>
          <w:sz w:val="24"/>
          <w:szCs w:val="24"/>
        </w:rPr>
        <w:t>отсутствие просроченной задолженности по долговым обязательствам Пронинского сельского поселения Серафимовичского муниципального района Волгоградской области.</w:t>
      </w: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6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Пронинского </w:t>
      </w: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6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A96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</w:t>
      </w:r>
      <w:proofErr w:type="spellStart"/>
      <w:r w:rsidRPr="00A960B7">
        <w:rPr>
          <w:rFonts w:ascii="Arial" w:eastAsia="Times New Roman" w:hAnsi="Arial" w:cs="Arial"/>
          <w:bCs/>
          <w:sz w:val="24"/>
          <w:szCs w:val="24"/>
          <w:lang w:eastAsia="ru-RU"/>
        </w:rPr>
        <w:t>Ю.В.Ёлкин</w:t>
      </w:r>
      <w:proofErr w:type="spellEnd"/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0B7" w:rsidRPr="00A960B7" w:rsidRDefault="00A960B7" w:rsidP="00A960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6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</w:p>
    <w:p w:rsidR="00BA7FAC" w:rsidRPr="00A960B7" w:rsidRDefault="00BA7FAC">
      <w:pPr>
        <w:rPr>
          <w:rFonts w:ascii="Arial" w:hAnsi="Arial" w:cs="Arial"/>
          <w:sz w:val="24"/>
          <w:szCs w:val="24"/>
        </w:rPr>
      </w:pPr>
    </w:p>
    <w:sectPr w:rsidR="00BA7FAC" w:rsidRPr="00A9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FD"/>
    <w:rsid w:val="001D43FD"/>
    <w:rsid w:val="0025421E"/>
    <w:rsid w:val="00A960B7"/>
    <w:rsid w:val="00BA7FAC"/>
    <w:rsid w:val="00BB532B"/>
    <w:rsid w:val="00D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96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A960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6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rsid w:val="00A960B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960B7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5">
    <w:name w:val="Block Text"/>
    <w:basedOn w:val="a"/>
    <w:uiPriority w:val="99"/>
    <w:rsid w:val="00A960B7"/>
    <w:pPr>
      <w:spacing w:after="0" w:line="360" w:lineRule="auto"/>
      <w:ind w:left="851" w:right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A96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960B7"/>
    <w:rPr>
      <w:rFonts w:ascii="Arial" w:eastAsia="Times New Roman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96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A960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6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rsid w:val="00A960B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960B7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5">
    <w:name w:val="Block Text"/>
    <w:basedOn w:val="a"/>
    <w:uiPriority w:val="99"/>
    <w:rsid w:val="00A960B7"/>
    <w:pPr>
      <w:spacing w:after="0" w:line="360" w:lineRule="auto"/>
      <w:ind w:left="851" w:right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A96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960B7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CCE2-BEE3-4D90-AD2A-6C61426B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2020-11-05T04:30:00Z</dcterms:created>
  <dcterms:modified xsi:type="dcterms:W3CDTF">2020-11-25T10:59:00Z</dcterms:modified>
</cp:coreProperties>
</file>